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4B293" w14:textId="49FE2B1D" w:rsidR="002949F9" w:rsidRDefault="004143A1" w:rsidP="002949F9">
      <w:pPr>
        <w:jc w:val="center"/>
        <w:rPr>
          <w:b/>
          <w:bCs/>
        </w:rPr>
      </w:pPr>
      <w:r w:rsidRPr="00B46928">
        <w:rPr>
          <w:b/>
          <w:bCs/>
        </w:rPr>
        <w:t>Hubungan</w:t>
      </w:r>
      <w:r w:rsidRPr="00B46928">
        <w:rPr>
          <w:b/>
          <w:bCs/>
          <w:spacing w:val="-13"/>
        </w:rPr>
        <w:t xml:space="preserve"> </w:t>
      </w:r>
      <w:r w:rsidRPr="00B46928">
        <w:rPr>
          <w:b/>
          <w:bCs/>
          <w:i/>
        </w:rPr>
        <w:t>Self</w:t>
      </w:r>
      <w:r w:rsidRPr="00B46928">
        <w:rPr>
          <w:b/>
          <w:bCs/>
          <w:i/>
          <w:spacing w:val="-16"/>
        </w:rPr>
        <w:t xml:space="preserve"> </w:t>
      </w:r>
      <w:r w:rsidRPr="00B46928">
        <w:rPr>
          <w:b/>
          <w:bCs/>
          <w:i/>
        </w:rPr>
        <w:t>Efficacy</w:t>
      </w:r>
      <w:r w:rsidRPr="00B46928">
        <w:rPr>
          <w:b/>
          <w:bCs/>
          <w:i/>
          <w:lang w:val="sv-SE"/>
        </w:rPr>
        <w:t xml:space="preserve"> </w:t>
      </w:r>
      <w:r>
        <w:rPr>
          <w:b/>
          <w:bCs/>
        </w:rPr>
        <w:t>d</w:t>
      </w:r>
      <w:r w:rsidRPr="00B46928">
        <w:rPr>
          <w:b/>
          <w:bCs/>
        </w:rPr>
        <w:t>an</w:t>
      </w:r>
      <w:r w:rsidRPr="00B46928">
        <w:rPr>
          <w:b/>
          <w:bCs/>
          <w:spacing w:val="-12"/>
        </w:rPr>
        <w:t xml:space="preserve"> </w:t>
      </w:r>
      <w:r w:rsidRPr="00B46928">
        <w:rPr>
          <w:b/>
          <w:bCs/>
        </w:rPr>
        <w:t>Pengetahuan</w:t>
      </w:r>
      <w:r>
        <w:rPr>
          <w:b/>
          <w:bCs/>
        </w:rPr>
        <w:t xml:space="preserve"> </w:t>
      </w:r>
      <w:r w:rsidRPr="00B46928">
        <w:rPr>
          <w:b/>
          <w:bCs/>
        </w:rPr>
        <w:t>Dengan Kepatuhan</w:t>
      </w:r>
      <w:r>
        <w:rPr>
          <w:b/>
          <w:bCs/>
        </w:rPr>
        <w:t xml:space="preserve"> </w:t>
      </w:r>
      <w:r w:rsidRPr="00B46928">
        <w:rPr>
          <w:b/>
          <w:bCs/>
        </w:rPr>
        <w:t>Pembatasan Cairan</w:t>
      </w:r>
      <w:r>
        <w:rPr>
          <w:b/>
          <w:bCs/>
        </w:rPr>
        <w:t xml:space="preserve"> </w:t>
      </w:r>
      <w:r w:rsidRPr="00B46928">
        <w:rPr>
          <w:b/>
          <w:bCs/>
        </w:rPr>
        <w:t>Pada</w:t>
      </w:r>
      <w:r w:rsidRPr="00B46928">
        <w:rPr>
          <w:b/>
          <w:bCs/>
          <w:spacing w:val="-14"/>
        </w:rPr>
        <w:t xml:space="preserve"> </w:t>
      </w:r>
      <w:r w:rsidRPr="00B46928">
        <w:rPr>
          <w:b/>
          <w:bCs/>
        </w:rPr>
        <w:t>Pasien Hemodialisa</w:t>
      </w:r>
      <w:r w:rsidRPr="00B46928">
        <w:rPr>
          <w:b/>
          <w:bCs/>
          <w:spacing w:val="-18"/>
        </w:rPr>
        <w:t xml:space="preserve"> </w:t>
      </w:r>
      <w:r>
        <w:rPr>
          <w:b/>
          <w:bCs/>
        </w:rPr>
        <w:t>d</w:t>
      </w:r>
      <w:r w:rsidRPr="00B46928">
        <w:rPr>
          <w:b/>
          <w:bCs/>
        </w:rPr>
        <w:t>i</w:t>
      </w:r>
      <w:r w:rsidRPr="00B46928">
        <w:rPr>
          <w:b/>
          <w:bCs/>
          <w:spacing w:val="-17"/>
        </w:rPr>
        <w:t xml:space="preserve"> </w:t>
      </w:r>
      <w:r w:rsidRPr="00B46928">
        <w:rPr>
          <w:b/>
          <w:bCs/>
        </w:rPr>
        <w:t>Ruang</w:t>
      </w:r>
      <w:r>
        <w:rPr>
          <w:b/>
          <w:bCs/>
        </w:rPr>
        <w:t xml:space="preserve"> </w:t>
      </w:r>
      <w:r w:rsidRPr="00B46928">
        <w:rPr>
          <w:b/>
          <w:bCs/>
        </w:rPr>
        <w:t>Hemodialisa R</w:t>
      </w:r>
      <w:r>
        <w:rPr>
          <w:b/>
          <w:bCs/>
        </w:rPr>
        <w:t xml:space="preserve">SUP </w:t>
      </w:r>
      <w:r w:rsidRPr="00B46928">
        <w:rPr>
          <w:b/>
          <w:bCs/>
        </w:rPr>
        <w:t>Dr Sitanala</w:t>
      </w:r>
    </w:p>
    <w:p w14:paraId="734A438D" w14:textId="77777777" w:rsidR="004143A1" w:rsidRPr="00E951D8" w:rsidRDefault="004143A1" w:rsidP="002949F9">
      <w:pPr>
        <w:jc w:val="center"/>
        <w:rPr>
          <w:b/>
          <w:bCs/>
        </w:rPr>
      </w:pPr>
    </w:p>
    <w:p w14:paraId="4E33804D" w14:textId="77777777" w:rsidR="002949F9" w:rsidRDefault="002949F9" w:rsidP="002949F9">
      <w:pPr>
        <w:jc w:val="center"/>
        <w:rPr>
          <w:color w:val="000000"/>
          <w:sz w:val="20"/>
          <w:szCs w:val="20"/>
        </w:rPr>
      </w:pPr>
      <w:r>
        <w:rPr>
          <w:b/>
          <w:bCs/>
          <w:color w:val="000000"/>
          <w:sz w:val="20"/>
          <w:szCs w:val="20"/>
        </w:rPr>
        <w:t>Tiara Angguntia</w:t>
      </w:r>
      <w:r w:rsidRPr="003979F1">
        <w:rPr>
          <w:b/>
          <w:bCs/>
          <w:color w:val="000000"/>
          <w:sz w:val="20"/>
          <w:szCs w:val="20"/>
          <w:vertAlign w:val="superscript"/>
        </w:rPr>
        <w:t>1</w:t>
      </w:r>
      <w:r w:rsidRPr="003979F1">
        <w:rPr>
          <w:b/>
          <w:bCs/>
          <w:color w:val="000000"/>
          <w:sz w:val="20"/>
          <w:szCs w:val="20"/>
        </w:rPr>
        <w:t xml:space="preserve">*, </w:t>
      </w:r>
      <w:r>
        <w:rPr>
          <w:b/>
          <w:bCs/>
          <w:color w:val="000000"/>
          <w:sz w:val="20"/>
          <w:szCs w:val="20"/>
        </w:rPr>
        <w:t>Destiawan Eko Utomo</w:t>
      </w:r>
      <w:r w:rsidRPr="003979F1">
        <w:rPr>
          <w:b/>
          <w:bCs/>
          <w:color w:val="000000"/>
          <w:sz w:val="20"/>
          <w:szCs w:val="20"/>
          <w:vertAlign w:val="superscript"/>
        </w:rPr>
        <w:t>2</w:t>
      </w:r>
      <w:r w:rsidRPr="003979F1">
        <w:rPr>
          <w:b/>
          <w:bCs/>
          <w:color w:val="000000"/>
          <w:sz w:val="20"/>
          <w:szCs w:val="20"/>
        </w:rPr>
        <w:t xml:space="preserve">, </w:t>
      </w:r>
      <w:r>
        <w:rPr>
          <w:b/>
          <w:bCs/>
          <w:color w:val="000000"/>
          <w:sz w:val="20"/>
          <w:szCs w:val="20"/>
        </w:rPr>
        <w:t>Cicirosnita J. Idu</w:t>
      </w:r>
      <w:r w:rsidRPr="003979F1">
        <w:rPr>
          <w:b/>
          <w:bCs/>
          <w:color w:val="000000"/>
          <w:sz w:val="20"/>
          <w:szCs w:val="20"/>
          <w:vertAlign w:val="superscript"/>
        </w:rPr>
        <w:t>3</w:t>
      </w:r>
      <w:r w:rsidRPr="003979F1">
        <w:rPr>
          <w:color w:val="000000"/>
          <w:sz w:val="20"/>
          <w:szCs w:val="20"/>
        </w:rPr>
        <w:t xml:space="preserve"> </w:t>
      </w:r>
    </w:p>
    <w:p w14:paraId="28CDEE14" w14:textId="77777777" w:rsidR="002949F9" w:rsidRPr="003979F1" w:rsidRDefault="002949F9" w:rsidP="002949F9">
      <w:pPr>
        <w:jc w:val="center"/>
        <w:rPr>
          <w:color w:val="000000"/>
          <w:sz w:val="20"/>
          <w:szCs w:val="20"/>
        </w:rPr>
      </w:pPr>
      <w:r w:rsidRPr="003979F1">
        <w:rPr>
          <w:color w:val="000000"/>
          <w:sz w:val="20"/>
          <w:szCs w:val="20"/>
          <w:vertAlign w:val="superscript"/>
        </w:rPr>
        <w:t>1</w:t>
      </w:r>
      <w:r>
        <w:rPr>
          <w:color w:val="000000"/>
          <w:sz w:val="20"/>
          <w:szCs w:val="20"/>
          <w:vertAlign w:val="superscript"/>
        </w:rPr>
        <w:t xml:space="preserve">,2,3 </w:t>
      </w:r>
      <w:r>
        <w:rPr>
          <w:color w:val="000000"/>
          <w:sz w:val="20"/>
          <w:szCs w:val="20"/>
        </w:rPr>
        <w:t>Program Studi Ilmu Keperawatan, Fakultas Kesehatan Universitas Yatsi Madani Tangerang</w:t>
      </w:r>
      <w:r w:rsidRPr="003979F1">
        <w:rPr>
          <w:color w:val="000000"/>
          <w:sz w:val="20"/>
          <w:szCs w:val="20"/>
        </w:rPr>
        <w:t xml:space="preserve"> </w:t>
      </w:r>
    </w:p>
    <w:p w14:paraId="7F334283" w14:textId="77777777" w:rsidR="002949F9" w:rsidRDefault="002949F9" w:rsidP="002949F9">
      <w:pPr>
        <w:jc w:val="center"/>
        <w:rPr>
          <w:color w:val="000000"/>
          <w:sz w:val="20"/>
          <w:szCs w:val="20"/>
        </w:rPr>
      </w:pPr>
      <w:r w:rsidRPr="003979F1">
        <w:rPr>
          <w:color w:val="000000"/>
          <w:sz w:val="20"/>
          <w:szCs w:val="20"/>
        </w:rPr>
        <w:t>*</w:t>
      </w:r>
      <w:r w:rsidRPr="003979F1">
        <w:rPr>
          <w:i/>
          <w:iCs/>
          <w:color w:val="000000"/>
          <w:sz w:val="20"/>
          <w:szCs w:val="20"/>
        </w:rPr>
        <w:t xml:space="preserve">Corresponding author: </w:t>
      </w:r>
      <w:hyperlink r:id="rId8" w:history="1">
        <w:r w:rsidRPr="000345BE">
          <w:rPr>
            <w:rStyle w:val="Hyperlink"/>
            <w:sz w:val="20"/>
            <w:szCs w:val="20"/>
          </w:rPr>
          <w:t>tiaraangguntia878@gmail.com</w:t>
        </w:r>
      </w:hyperlink>
      <w:r>
        <w:rPr>
          <w:color w:val="000000"/>
          <w:sz w:val="20"/>
          <w:szCs w:val="20"/>
        </w:rPr>
        <w:t xml:space="preserve"> </w:t>
      </w:r>
    </w:p>
    <w:p w14:paraId="6C8BA634" w14:textId="77777777" w:rsidR="002949F9" w:rsidRPr="00B46928" w:rsidRDefault="002949F9" w:rsidP="002949F9">
      <w:pPr>
        <w:jc w:val="center"/>
        <w:rPr>
          <w:rStyle w:val="Hyperlink"/>
          <w:iCs/>
          <w:color w:val="000000" w:themeColor="text1"/>
          <w:sz w:val="20"/>
          <w:szCs w:val="20"/>
        </w:rPr>
      </w:pPr>
    </w:p>
    <w:p w14:paraId="44741A71" w14:textId="77777777" w:rsidR="002949F9" w:rsidRDefault="002949F9" w:rsidP="002949F9">
      <w:pPr>
        <w:ind w:right="-2"/>
        <w:jc w:val="both"/>
        <w:rPr>
          <w:sz w:val="19"/>
          <w:szCs w:val="19"/>
        </w:rPr>
      </w:pPr>
      <w:r>
        <w:rPr>
          <w:b/>
          <w:bCs/>
          <w:sz w:val="19"/>
          <w:szCs w:val="19"/>
        </w:rPr>
        <w:t>Abstrak</w:t>
      </w:r>
      <w:r w:rsidRPr="00B46928">
        <w:rPr>
          <w:sz w:val="19"/>
          <w:szCs w:val="19"/>
        </w:rPr>
        <w:t xml:space="preserve">: Penyakit ginjal kronik merupakan gangguan fungsi ginjal yang bersifat progresif dan memerlukan terapi hemodialisa. Salah satu faktor penting dalam keberhasilan terapi adalah kepatuhan pasien terhadap pembatasan cairan. Kepatuhan tersebut dipengaruhi oleh berbagai faktor, di antaranya </w:t>
      </w:r>
      <w:r w:rsidRPr="00B46928">
        <w:rPr>
          <w:i/>
          <w:iCs/>
          <w:sz w:val="19"/>
          <w:szCs w:val="19"/>
        </w:rPr>
        <w:t>self efficacy</w:t>
      </w:r>
      <w:r w:rsidRPr="00B46928">
        <w:rPr>
          <w:sz w:val="19"/>
          <w:szCs w:val="19"/>
        </w:rPr>
        <w:t xml:space="preserve"> dan pengetahuan pasien mengenai pembatasan cairan. Studi pendahuluan di RSUP Dr. Sitanala menunjukkan masih terdapat pasien yang belum patuh dalam pembatasan cairan sehingga diperlukan penelitian mengenai hubungan </w:t>
      </w:r>
      <w:r w:rsidRPr="00B46928">
        <w:rPr>
          <w:i/>
          <w:iCs/>
          <w:sz w:val="19"/>
          <w:szCs w:val="19"/>
        </w:rPr>
        <w:t>self efficacy</w:t>
      </w:r>
      <w:r w:rsidRPr="00B46928">
        <w:rPr>
          <w:sz w:val="19"/>
          <w:szCs w:val="19"/>
        </w:rPr>
        <w:t xml:space="preserve"> dan pengetahuan dengan kepatuhan pembatasan cairan pada pasien hemodialisa. </w:t>
      </w:r>
      <w:r w:rsidRPr="00EF0567">
        <w:rPr>
          <w:sz w:val="19"/>
          <w:szCs w:val="19"/>
        </w:rPr>
        <w:t>Tujuan:</w:t>
      </w:r>
      <w:r w:rsidRPr="00B46928">
        <w:rPr>
          <w:sz w:val="19"/>
          <w:szCs w:val="19"/>
        </w:rPr>
        <w:t xml:space="preserve"> Mengetahui hubungan </w:t>
      </w:r>
      <w:r w:rsidRPr="00B46928">
        <w:rPr>
          <w:i/>
          <w:iCs/>
          <w:sz w:val="19"/>
          <w:szCs w:val="19"/>
        </w:rPr>
        <w:t>self efficacy</w:t>
      </w:r>
      <w:r w:rsidRPr="00B46928">
        <w:rPr>
          <w:sz w:val="19"/>
          <w:szCs w:val="19"/>
        </w:rPr>
        <w:t xml:space="preserve"> dan pengetahuan dengan kepatuhan pembatasan cairan pada pasien hemodialisa di Ruang Hemodialisa RSUP Dr. Sitanala. </w:t>
      </w:r>
      <w:r w:rsidRPr="00EF0567">
        <w:rPr>
          <w:sz w:val="19"/>
          <w:szCs w:val="19"/>
        </w:rPr>
        <w:t>Metode:</w:t>
      </w:r>
      <w:r w:rsidRPr="00B46928">
        <w:rPr>
          <w:sz w:val="19"/>
          <w:szCs w:val="19"/>
        </w:rPr>
        <w:t xml:space="preserve"> Penelitian ini menggunakan desain kuantitatif dengan pendekatan </w:t>
      </w:r>
      <w:r w:rsidRPr="00B46928">
        <w:rPr>
          <w:i/>
          <w:iCs/>
          <w:sz w:val="19"/>
          <w:szCs w:val="19"/>
        </w:rPr>
        <w:t>cross sectional</w:t>
      </w:r>
      <w:r w:rsidRPr="00B46928">
        <w:rPr>
          <w:sz w:val="19"/>
          <w:szCs w:val="19"/>
        </w:rPr>
        <w:t xml:space="preserve">. Sampel penelitian ini 88 responden berdasarkan perhitungan rumus slovin dengan tingkat kesalahan 5% tetapi berhasil responden yang dilibatkan dalam penelitian sebanyak 87 orang karena satu pasien tidak bersedia menjadi responden dipilih menggunakan teknik </w:t>
      </w:r>
      <w:r w:rsidRPr="00B46928">
        <w:rPr>
          <w:i/>
          <w:iCs/>
          <w:sz w:val="19"/>
          <w:szCs w:val="19"/>
        </w:rPr>
        <w:t>purposive sampling</w:t>
      </w:r>
      <w:r w:rsidRPr="00B46928">
        <w:rPr>
          <w:sz w:val="19"/>
          <w:szCs w:val="19"/>
        </w:rPr>
        <w:t xml:space="preserve">. </w:t>
      </w:r>
      <w:r w:rsidRPr="00EF0567">
        <w:rPr>
          <w:sz w:val="19"/>
          <w:szCs w:val="19"/>
        </w:rPr>
        <w:t>Manfaat:</w:t>
      </w:r>
      <w:r w:rsidRPr="00B46928">
        <w:rPr>
          <w:sz w:val="19"/>
          <w:szCs w:val="19"/>
        </w:rPr>
        <w:t xml:space="preserve"> Hasil penelitian diharapkan dapat memberikan informasi mengenai hubungan</w:t>
      </w:r>
      <w:r w:rsidRPr="00B46928">
        <w:rPr>
          <w:i/>
          <w:iCs/>
          <w:sz w:val="19"/>
          <w:szCs w:val="19"/>
        </w:rPr>
        <w:t>self efficacy</w:t>
      </w:r>
      <w:r w:rsidRPr="00B46928">
        <w:rPr>
          <w:sz w:val="19"/>
          <w:szCs w:val="19"/>
        </w:rPr>
        <w:t xml:space="preserve"> dan pengetahuan dengan kepatuhan pembatasan cairan sehingga dapat menjadidasar dalam penyusunan program edukasi untuk meningkatkan kepatuhan pasien hemodialisa. </w:t>
      </w:r>
      <w:r w:rsidRPr="00EF0567">
        <w:rPr>
          <w:sz w:val="19"/>
          <w:szCs w:val="19"/>
        </w:rPr>
        <w:t>Hasil  Penelitian:</w:t>
      </w:r>
      <w:r w:rsidRPr="00B46928">
        <w:rPr>
          <w:b/>
          <w:bCs/>
          <w:sz w:val="19"/>
          <w:szCs w:val="19"/>
        </w:rPr>
        <w:t xml:space="preserve">  </w:t>
      </w:r>
      <w:r w:rsidRPr="00B46928">
        <w:rPr>
          <w:sz w:val="19"/>
          <w:szCs w:val="19"/>
        </w:rPr>
        <w:t xml:space="preserve">Hasil penelitian menunjukkan bahwa dari 87 responden, sebagian besar memiliki </w:t>
      </w:r>
      <w:r w:rsidRPr="00B46928">
        <w:rPr>
          <w:i/>
          <w:iCs/>
          <w:sz w:val="19"/>
          <w:szCs w:val="19"/>
        </w:rPr>
        <w:t>self efficacy</w:t>
      </w:r>
      <w:r w:rsidRPr="00B46928">
        <w:rPr>
          <w:sz w:val="19"/>
          <w:szCs w:val="19"/>
        </w:rPr>
        <w:t xml:space="preserve"> tinggi sebanyak 28 responden (32,2%), pengetahuan baik sebanyak 23 responden (26,4%), dan patuh terhadap pembatasan cairan sebanyak 57 responden (65,5%). Hasil uji </w:t>
      </w:r>
      <w:r w:rsidRPr="00B46928">
        <w:rPr>
          <w:i/>
          <w:iCs/>
          <w:sz w:val="19"/>
          <w:szCs w:val="19"/>
        </w:rPr>
        <w:t>Spearman Rank</w:t>
      </w:r>
      <w:r w:rsidRPr="00B46928">
        <w:rPr>
          <w:sz w:val="19"/>
          <w:szCs w:val="19"/>
        </w:rPr>
        <w:t xml:space="preserve"> menunjukkan terdapat hubungan antara </w:t>
      </w:r>
      <w:r w:rsidRPr="00B46928">
        <w:rPr>
          <w:i/>
          <w:iCs/>
          <w:sz w:val="19"/>
          <w:szCs w:val="19"/>
        </w:rPr>
        <w:t>self efficacy</w:t>
      </w:r>
      <w:r w:rsidRPr="00B46928">
        <w:rPr>
          <w:sz w:val="19"/>
          <w:szCs w:val="19"/>
        </w:rPr>
        <w:t xml:space="preserve"> dengan kepatuhan pembatasan cairan dengan nilai r =0,564 dan p-value = 0,000, serta terdapat hubungan antara pengetahuan dengan kepatuhan pembatasan cairan dengan nilai r=0,506 dan p-</w:t>
      </w:r>
      <w:r w:rsidRPr="00B46928">
        <w:rPr>
          <w:i/>
          <w:iCs/>
          <w:sz w:val="19"/>
          <w:szCs w:val="19"/>
        </w:rPr>
        <w:t xml:space="preserve">value </w:t>
      </w:r>
      <w:r w:rsidRPr="00B46928">
        <w:rPr>
          <w:sz w:val="19"/>
          <w:szCs w:val="19"/>
        </w:rPr>
        <w:t>= 0,000.</w:t>
      </w:r>
      <w:r w:rsidRPr="00B46928">
        <w:rPr>
          <w:b/>
          <w:bCs/>
          <w:sz w:val="19"/>
          <w:szCs w:val="19"/>
        </w:rPr>
        <w:t xml:space="preserve"> </w:t>
      </w:r>
      <w:r w:rsidRPr="00EF0567">
        <w:rPr>
          <w:sz w:val="19"/>
          <w:szCs w:val="19"/>
        </w:rPr>
        <w:t>Kesimpulan,</w:t>
      </w:r>
      <w:r w:rsidRPr="00B46928">
        <w:rPr>
          <w:b/>
          <w:bCs/>
          <w:sz w:val="19"/>
          <w:szCs w:val="19"/>
        </w:rPr>
        <w:t xml:space="preserve"> </w:t>
      </w:r>
      <w:r w:rsidRPr="00B46928">
        <w:rPr>
          <w:sz w:val="19"/>
          <w:szCs w:val="19"/>
        </w:rPr>
        <w:t xml:space="preserve">semakin tinggi </w:t>
      </w:r>
      <w:r w:rsidRPr="00B46928">
        <w:rPr>
          <w:i/>
          <w:iCs/>
          <w:sz w:val="19"/>
          <w:szCs w:val="19"/>
        </w:rPr>
        <w:t>self efficacy</w:t>
      </w:r>
      <w:r w:rsidRPr="00B46928">
        <w:rPr>
          <w:sz w:val="19"/>
          <w:szCs w:val="19"/>
        </w:rPr>
        <w:t xml:space="preserve"> dan semakin baik pengetahuan pasien, maka semakin baik kepatuhan pembatasan cairannya.</w:t>
      </w:r>
    </w:p>
    <w:p w14:paraId="24CCF42E" w14:textId="77777777" w:rsidR="008A5349" w:rsidRDefault="008A5349" w:rsidP="002949F9">
      <w:pPr>
        <w:ind w:right="-2"/>
        <w:jc w:val="both"/>
        <w:rPr>
          <w:sz w:val="19"/>
          <w:szCs w:val="19"/>
        </w:rPr>
      </w:pPr>
    </w:p>
    <w:p w14:paraId="35273D23" w14:textId="77777777" w:rsidR="002949F9" w:rsidRDefault="002949F9" w:rsidP="002949F9">
      <w:pPr>
        <w:ind w:right="-2"/>
        <w:jc w:val="both"/>
        <w:rPr>
          <w:sz w:val="19"/>
          <w:szCs w:val="19"/>
        </w:rPr>
      </w:pPr>
      <w:r w:rsidRPr="00B46928">
        <w:rPr>
          <w:b/>
          <w:bCs/>
          <w:sz w:val="19"/>
          <w:szCs w:val="19"/>
        </w:rPr>
        <w:t>Kata Kunci</w:t>
      </w:r>
      <w:r w:rsidRPr="00B46928">
        <w:rPr>
          <w:sz w:val="19"/>
          <w:szCs w:val="19"/>
        </w:rPr>
        <w:t>: </w:t>
      </w:r>
      <w:r w:rsidRPr="00B46928">
        <w:rPr>
          <w:i/>
          <w:iCs/>
          <w:sz w:val="19"/>
          <w:szCs w:val="19"/>
        </w:rPr>
        <w:t>Self Efficacy,</w:t>
      </w:r>
      <w:r w:rsidRPr="00B46928">
        <w:rPr>
          <w:sz w:val="19"/>
          <w:szCs w:val="19"/>
        </w:rPr>
        <w:t xml:space="preserve"> Pengetahuan, Kepatuhan Pembatasan Caira, Hemodialisa     </w:t>
      </w:r>
    </w:p>
    <w:p w14:paraId="0E08C1B3" w14:textId="77777777" w:rsidR="008A5349" w:rsidRPr="00B46928" w:rsidRDefault="008A5349" w:rsidP="002949F9">
      <w:pPr>
        <w:ind w:right="-2"/>
        <w:jc w:val="both"/>
        <w:rPr>
          <w:sz w:val="19"/>
          <w:szCs w:val="19"/>
        </w:rPr>
      </w:pPr>
    </w:p>
    <w:p w14:paraId="3D614A9F" w14:textId="77777777" w:rsidR="002949F9" w:rsidRDefault="002949F9" w:rsidP="002949F9">
      <w:pPr>
        <w:ind w:right="-2" w:hanging="22"/>
        <w:jc w:val="both"/>
        <w:rPr>
          <w:i/>
          <w:iCs/>
          <w:sz w:val="19"/>
          <w:szCs w:val="19"/>
        </w:rPr>
      </w:pPr>
      <w:r>
        <w:rPr>
          <w:b/>
          <w:bCs/>
          <w:i/>
          <w:iCs/>
          <w:sz w:val="19"/>
          <w:szCs w:val="19"/>
        </w:rPr>
        <w:t>Abstract</w:t>
      </w:r>
      <w:r w:rsidRPr="00B46928">
        <w:rPr>
          <w:b/>
          <w:bCs/>
          <w:i/>
          <w:iCs/>
          <w:sz w:val="19"/>
          <w:szCs w:val="19"/>
        </w:rPr>
        <w:t>:</w:t>
      </w:r>
      <w:r w:rsidRPr="00B46928">
        <w:rPr>
          <w:i/>
          <w:iCs/>
          <w:sz w:val="19"/>
          <w:szCs w:val="19"/>
        </w:rPr>
        <w:t xml:space="preserve"> Chronic kidney disease is a progressive kidney dysfunction that requires hemodialysis therapy. One of the important factors in the success of therapy is patient adherence to fluid restriction. This adherence is influenced by various factors, including self-efficacy and patients' knowledge about fluid restriction. A preliminary study at Dr. Sitanal a General Hospital showed that there were still patients who were not adherent to fluid restriction, thus research is needed regarding the relationship between self-efficacy and knowledge with adherence to fluid restriction in hemodialysis patients. </w:t>
      </w:r>
      <w:r w:rsidRPr="00EF0567">
        <w:rPr>
          <w:i/>
          <w:iCs/>
          <w:sz w:val="19"/>
          <w:szCs w:val="19"/>
        </w:rPr>
        <w:t>Objective:</w:t>
      </w:r>
      <w:r w:rsidRPr="00B46928">
        <w:rPr>
          <w:i/>
          <w:iCs/>
          <w:sz w:val="19"/>
          <w:szCs w:val="19"/>
        </w:rPr>
        <w:t xml:space="preserve"> To determine the relationship between self-efficacy and knowledge with adherence to fluid restriction in hemodialysis patients in the Hemodialysis Room of Dr. Sitanal a General Hospital.</w:t>
      </w:r>
      <w:r w:rsidRPr="00B46928">
        <w:rPr>
          <w:sz w:val="19"/>
          <w:szCs w:val="19"/>
        </w:rPr>
        <w:t xml:space="preserve"> </w:t>
      </w:r>
      <w:r w:rsidRPr="00EF0567">
        <w:rPr>
          <w:i/>
          <w:iCs/>
          <w:sz w:val="19"/>
          <w:szCs w:val="19"/>
        </w:rPr>
        <w:t>Method:</w:t>
      </w:r>
      <w:r w:rsidRPr="00B46928">
        <w:rPr>
          <w:i/>
          <w:iCs/>
          <w:sz w:val="19"/>
          <w:szCs w:val="19"/>
        </w:rPr>
        <w:t xml:space="preserve"> This study used a quantitative design with a cross-sectional approach. The research sample was 88 respondents based on the Slovin formula calculation with a 5% error rate, but the respondents involved in the study were 87 people because one patient was unwilling to participate. Respondents were selected using purposive sampling technique. </w:t>
      </w:r>
      <w:r w:rsidRPr="00EF0567">
        <w:rPr>
          <w:i/>
          <w:iCs/>
          <w:sz w:val="19"/>
          <w:szCs w:val="19"/>
        </w:rPr>
        <w:t>Benefit:</w:t>
      </w:r>
      <w:r w:rsidRPr="00B46928">
        <w:rPr>
          <w:i/>
          <w:iCs/>
          <w:sz w:val="19"/>
          <w:szCs w:val="19"/>
        </w:rPr>
        <w:t xml:space="preserve"> The results of this study are expected to provide information regarding the relationship between self-efficacy and knowledge with adherence to fluid restriction so that it can serve as a basis for developing educational programs to improve hemodialysis patients' adherence.</w:t>
      </w:r>
      <w:r w:rsidRPr="00B46928">
        <w:rPr>
          <w:sz w:val="19"/>
          <w:szCs w:val="19"/>
        </w:rPr>
        <w:t xml:space="preserve"> </w:t>
      </w:r>
      <w:r w:rsidRPr="00EF0567">
        <w:rPr>
          <w:i/>
          <w:iCs/>
          <w:sz w:val="19"/>
          <w:szCs w:val="19"/>
        </w:rPr>
        <w:t>Research Results:</w:t>
      </w:r>
      <w:r w:rsidRPr="00B46928">
        <w:rPr>
          <w:i/>
          <w:iCs/>
          <w:sz w:val="19"/>
          <w:szCs w:val="19"/>
        </w:rPr>
        <w:t xml:space="preserve"> The results showed that out of 87 respondents, the majority had high self-efficacy as many as 28 respondents (32.2%), good knowledge as many as 23 respondents (26.4%), and adhered to fluid restriction as many as 57 respondents (65.5%). The results of the Spearman Rank test showed that there was a relationship between self-efficacy and adherence to fluid restriction with an r value = 0.564 and p-value = 0.000, and there was a relationship between knowledge and adherence to fluid restriction with an r value = 0.506 and p-value = 0.000.</w:t>
      </w:r>
      <w:r w:rsidRPr="00B46928">
        <w:rPr>
          <w:sz w:val="19"/>
          <w:szCs w:val="19"/>
        </w:rPr>
        <w:t xml:space="preserve"> </w:t>
      </w:r>
      <w:r w:rsidRPr="00EF0567">
        <w:rPr>
          <w:i/>
          <w:iCs/>
          <w:sz w:val="19"/>
          <w:szCs w:val="19"/>
        </w:rPr>
        <w:t>Conclusion:</w:t>
      </w:r>
      <w:r w:rsidRPr="00B46928">
        <w:rPr>
          <w:i/>
          <w:iCs/>
          <w:sz w:val="19"/>
          <w:szCs w:val="19"/>
        </w:rPr>
        <w:t xml:space="preserve"> The higher the self-efficacy and the better the patient's knowledge, the better the adherence to fluid restriction.</w:t>
      </w:r>
    </w:p>
    <w:p w14:paraId="506061AC" w14:textId="77777777" w:rsidR="008A5349" w:rsidRPr="00B46928" w:rsidRDefault="008A5349" w:rsidP="002949F9">
      <w:pPr>
        <w:ind w:right="-2" w:hanging="22"/>
        <w:jc w:val="both"/>
        <w:rPr>
          <w:i/>
          <w:iCs/>
          <w:sz w:val="19"/>
          <w:szCs w:val="19"/>
        </w:rPr>
      </w:pPr>
    </w:p>
    <w:p w14:paraId="15260012" w14:textId="77777777" w:rsidR="008A5349" w:rsidRDefault="002949F9" w:rsidP="008A5349">
      <w:pPr>
        <w:ind w:right="-2"/>
        <w:jc w:val="both"/>
        <w:rPr>
          <w:i/>
          <w:iCs/>
          <w:sz w:val="19"/>
          <w:szCs w:val="19"/>
        </w:rPr>
      </w:pPr>
      <w:r w:rsidRPr="00B46928">
        <w:rPr>
          <w:b/>
          <w:bCs/>
          <w:i/>
          <w:iCs/>
          <w:sz w:val="19"/>
          <w:szCs w:val="19"/>
        </w:rPr>
        <w:t>Keywords:</w:t>
      </w:r>
      <w:r w:rsidRPr="00B46928">
        <w:rPr>
          <w:i/>
          <w:iCs/>
          <w:sz w:val="19"/>
          <w:szCs w:val="19"/>
        </w:rPr>
        <w:t xml:space="preserve"> Self-Efficacy, Knowledge, Fluid Restriction Adherence, Hemodialysis</w:t>
      </w:r>
    </w:p>
    <w:p w14:paraId="42E33EB1" w14:textId="77777777" w:rsidR="008A5349" w:rsidRDefault="002949F9" w:rsidP="008A5349">
      <w:pPr>
        <w:spacing w:before="240"/>
        <w:ind w:right="-2"/>
        <w:jc w:val="both"/>
        <w:rPr>
          <w:b/>
          <w:szCs w:val="21"/>
        </w:rPr>
      </w:pPr>
      <w:r w:rsidRPr="007C3E9A">
        <w:rPr>
          <w:b/>
          <w:szCs w:val="21"/>
        </w:rPr>
        <w:t xml:space="preserve">Pendahuluan </w:t>
      </w:r>
    </w:p>
    <w:p w14:paraId="48E0C147" w14:textId="4495D398" w:rsidR="002949F9" w:rsidRPr="008A5349" w:rsidRDefault="002949F9" w:rsidP="008A5349">
      <w:pPr>
        <w:spacing w:before="240" w:line="360" w:lineRule="auto"/>
        <w:ind w:right="-2" w:firstLine="567"/>
        <w:jc w:val="both"/>
        <w:rPr>
          <w:b/>
          <w:bCs/>
          <w:color w:val="000000" w:themeColor="text1"/>
          <w:sz w:val="21"/>
          <w:szCs w:val="21"/>
        </w:rPr>
      </w:pPr>
      <w:r w:rsidRPr="008A5349">
        <w:rPr>
          <w:i/>
          <w:iCs/>
          <w:color w:val="000000" w:themeColor="text1"/>
          <w:sz w:val="21"/>
          <w:szCs w:val="21"/>
        </w:rPr>
        <w:t>Chronic Kidney Disease</w:t>
      </w:r>
      <w:r w:rsidRPr="008A5349">
        <w:rPr>
          <w:color w:val="000000" w:themeColor="text1"/>
          <w:sz w:val="21"/>
          <w:szCs w:val="21"/>
        </w:rPr>
        <w:t xml:space="preserve"> (CKD) merupakan kondisi penurunan fungsi ginjal yang bersifat </w:t>
      </w:r>
      <w:r w:rsidRPr="008A5349">
        <w:rPr>
          <w:color w:val="000000" w:themeColor="text1"/>
          <w:sz w:val="21"/>
          <w:szCs w:val="21"/>
        </w:rPr>
        <w:lastRenderedPageBreak/>
        <w:t>irreversibel dan berlangsung lebih dari tiga bulan. Diagnosis CKD ditegakkan berdasarkan etiologi, laju filtrasi glomerulus (LFG), serta derajat albuminuria. Penyakit ini dapat menimbulkan berbagai komplikasi serius seperti malnutrisi, retensi cairan, perdarahan, serositis, depresi, gangguan kognitif, neuropati perifer, infertilitas, dan infeksi. Oleh karena itu, penentuan indikasi dan waktu yang tepat untuk memulai terapi dialisis menjadi penting sebagai upaya pencegahan dan penanganan komplikasi tersebut</w:t>
      </w:r>
      <w:bookmarkStart w:id="0" w:name="_Toc236413699"/>
      <w:r w:rsidRPr="008A5349">
        <w:rPr>
          <w:color w:val="000000" w:themeColor="text1"/>
          <w:sz w:val="21"/>
          <w:szCs w:val="21"/>
        </w:rPr>
        <w:t xml:space="preserve"> </w:t>
      </w:r>
      <w:sdt>
        <w:sdtPr>
          <w:rPr>
            <w:b/>
            <w:bCs/>
            <w:iCs/>
            <w:color w:val="000000" w:themeColor="text1"/>
            <w:sz w:val="21"/>
            <w:szCs w:val="21"/>
          </w:rPr>
          <w:tag w:val="MENDELEY_CITATION_v3_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"/>
          <w:id w:val="809289987"/>
          <w:placeholder>
            <w:docPart w:val="0FDEB405CE74CA4DAF8E120FC4254161"/>
          </w:placeholder>
        </w:sdtPr>
        <w:sdtContent>
          <w:r w:rsidRPr="008A5349">
            <w:rPr>
              <w:iCs/>
              <w:color w:val="000000" w:themeColor="text1"/>
              <w:sz w:val="21"/>
              <w:szCs w:val="21"/>
            </w:rPr>
            <w:t>(Pambudiarto et al., 2024).</w:t>
          </w:r>
        </w:sdtContent>
      </w:sdt>
      <w:bookmarkEnd w:id="0"/>
    </w:p>
    <w:p w14:paraId="71638D24" w14:textId="77777777" w:rsidR="002949F9" w:rsidRPr="00B46928" w:rsidRDefault="002949F9" w:rsidP="008A5349">
      <w:pPr>
        <w:pStyle w:val="BodyText"/>
        <w:spacing w:before="1" w:line="360" w:lineRule="auto"/>
        <w:ind w:left="0" w:right="-2" w:firstLine="567"/>
      </w:pPr>
      <w:r w:rsidRPr="00B46928">
        <w:t>Gagal ginjal kronik adalah kondisi kerusakan struktur dan fungsi ginjal yang bersifat permanen. Kerusakan tersebut menyebabkan terganggunya pengaturan cairan dan elektrolit di dalam tubuh. Selain itu, GGK juga dapat memicu terjadinya uremia akibat akumulasi sisa metabolisme yang tidak dapat diekskresikan dengan baik oleh ginjal</w:t>
      </w:r>
      <w:sdt>
        <w:sdtPr>
          <w:rPr>
            <w:color w:val="000000"/>
          </w:rPr>
          <w:tag w:val="MENDELEY_CITATION_v3_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"/>
          <w:id w:val="-27572671"/>
          <w:placeholder>
            <w:docPart w:val="B214E49955D962458F00A6CAC2D551E5"/>
          </w:placeholder>
        </w:sdtPr>
        <w:sdtContent>
          <w:r w:rsidRPr="00B46928">
            <w:rPr>
              <w:color w:val="000000"/>
            </w:rPr>
            <w:t xml:space="preserve"> (Feronika et al., 2025).</w:t>
          </w:r>
        </w:sdtContent>
      </w:sdt>
    </w:p>
    <w:p w14:paraId="132AA1CE" w14:textId="77777777" w:rsidR="002949F9" w:rsidRPr="00B46928" w:rsidRDefault="002949F9" w:rsidP="008A5349">
      <w:pPr>
        <w:pStyle w:val="BodyText"/>
        <w:spacing w:before="1" w:line="360" w:lineRule="auto"/>
        <w:ind w:left="0" w:right="-2" w:firstLine="567"/>
      </w:pPr>
      <w:r w:rsidRPr="00B46928">
        <w:t xml:space="preserve">Menurut data </w:t>
      </w:r>
      <w:r w:rsidRPr="00B46928">
        <w:rPr>
          <w:i/>
          <w:iCs/>
        </w:rPr>
        <w:t>World Health</w:t>
      </w:r>
      <w:r w:rsidRPr="00B46928">
        <w:t xml:space="preserve"> Organization (WHO) pada tahun 2020, gagal ginjal kronik (GGK) merupakan salah satu penyebab kematian terbesar di dunia dan menempati urutan ke-18 secara global (</w:t>
      </w:r>
      <w:r w:rsidRPr="00B46928">
        <w:rPr>
          <w:i/>
          <w:iCs/>
        </w:rPr>
        <w:t>Global Burden of Disease</w:t>
      </w:r>
      <w:r w:rsidRPr="00B46928">
        <w:t xml:space="preserve">, 2020). Di sisi lain, berdasarkan laporan dari </w:t>
      </w:r>
      <w:r w:rsidRPr="00B46928">
        <w:rPr>
          <w:i/>
          <w:iCs/>
        </w:rPr>
        <w:t>International Kidney Federation</w:t>
      </w:r>
      <w:r w:rsidRPr="00B46928">
        <w:t xml:space="preserve"> pada tahun 2021, diperkirakan lebih dari 10% populasi dunia atau setara dengan 800 juta orang mengalami gagal ginjal kronik (Kovesdy, 2022)</w:t>
      </w:r>
    </w:p>
    <w:p w14:paraId="658E1BBF" w14:textId="77777777" w:rsidR="002949F9" w:rsidRDefault="002949F9" w:rsidP="008A5349">
      <w:pPr>
        <w:pStyle w:val="BodyText"/>
        <w:spacing w:before="1" w:line="360" w:lineRule="auto"/>
        <w:ind w:left="0" w:right="-2" w:firstLine="567"/>
        <w:rPr>
          <w:iCs/>
          <w:color w:val="000000"/>
        </w:rPr>
      </w:pPr>
      <w:r w:rsidRPr="00B46928">
        <w:rPr>
          <w:iCs/>
          <w:color w:val="000000"/>
        </w:rPr>
        <w:t xml:space="preserve">Prevalensi gagal ginjal kronik terus meningkat di seluruh dunia. Sebuah studi meta-analisis dari 33 penelitian berbasis populasi memperkirakan bahwa pada tahun 2022 terdapat sekitar 843,6 juta orang di dunia yang hidup dengan gagal ginjal kronik stadium 1-5 (Kovesdy, 2022). Data dari </w:t>
      </w:r>
      <w:r w:rsidRPr="00B46928">
        <w:rPr>
          <w:i/>
          <w:color w:val="000000"/>
        </w:rPr>
        <w:t>International Society of Nephrology</w:t>
      </w:r>
      <w:r w:rsidRPr="00B46928">
        <w:rPr>
          <w:iCs/>
          <w:color w:val="000000"/>
        </w:rPr>
        <w:t xml:space="preserve"> (ISN) tahun 2023 juga menyebutkan prevalensi global sebesar 9,5%. Dari 80 negara yang diteliti, hampir setengahnya yaitu 49,6% memiliki angka prevalensi di atas rata-rata dunia </w:t>
      </w:r>
      <w:sdt>
        <w:sdtPr>
          <w:rPr>
            <w:iCs/>
            <w:color w:val="000000"/>
          </w:rPr>
          <w:tag w:val="MENDELEY_CITATION_v3_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"/>
          <w:id w:val="-425733207"/>
          <w:placeholder>
            <w:docPart w:val="66B64A596DA73548BEDD2753E7B04EF0"/>
          </w:placeholder>
        </w:sdtPr>
        <w:sdtContent>
          <w:r w:rsidRPr="00B46928">
            <w:rPr>
              <w:iCs/>
              <w:color w:val="000000"/>
            </w:rPr>
            <w:t>(Haidar A et al., 2025).</w:t>
          </w:r>
        </w:sdtContent>
      </w:sdt>
    </w:p>
    <w:p w14:paraId="55499AF8" w14:textId="77777777" w:rsidR="008A5349" w:rsidRDefault="002949F9" w:rsidP="008A5349">
      <w:pPr>
        <w:pStyle w:val="BodyText"/>
        <w:spacing w:line="360" w:lineRule="auto"/>
        <w:ind w:left="0" w:right="-2" w:firstLine="567"/>
        <w:rPr>
          <w:iCs/>
          <w:color w:val="000000"/>
        </w:rPr>
      </w:pPr>
      <w:r w:rsidRPr="00B46928">
        <w:rPr>
          <w:color w:val="000000"/>
        </w:rPr>
        <w:t xml:space="preserve">Terjadi peningkatan prevalensi penyakit ginjal kronik di Indonesia dalam kurun waktu 2013 hingga 2018, dari 2,0% menjadi 3,8%. Penyebaran tidak merata di setiap wilayah, dimana Kalimantan Utara menjadi provinsi dengan prevalensi tertinggi sebesar 6,4%, diikuti Maluku Utara, Sulawesi Utara, Gorontalo, dan Sulawesi Tengah. Kelompok usia 65-74 tahun merupakan kelompok yang paling banyak terdampak dengan prevalensi 8,23%. Dari sisi jenis kelamin, prevalensi pada laki-laki 4,17% sedikit lebih tinggi dibandingkan perempuan 3,52%. Di Provinsi Sumatera Utara, prevalensi gagal ginjal kronik berada pada angka 0,33%. Laki-laki di provinsi ini memiliki prevalensi 0,35%, lebih tinggi dari perempuan 0,32%. Pola yang sama juga terlihat pada kelompok usia, dimana usia 65-74 tahun memiliki prevalensi tertinggi di Sumatera Utara yaitu 1,28%. Data tahun 2018 dari Indonesia Renal Registry mencatat terdapat sekitar 94.075 pasien baru dan 215.975 pasien aktif yang menjalani terapi hemodialisis </w:t>
      </w:r>
      <w:sdt>
        <w:sdtPr>
          <w:rPr>
            <w:color w:val="000000"/>
          </w:rPr>
          <w:tag w:val="MENDELEY_CITATION_v3_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"/>
          <w:id w:val="-1771080612"/>
          <w:placeholder>
            <w:docPart w:val="2B8758D981A4AE4197741050CB55994B"/>
          </w:placeholder>
        </w:sdtPr>
        <w:sdtContent>
          <w:r w:rsidRPr="00B46928">
            <w:rPr>
              <w:color w:val="000000"/>
            </w:rPr>
            <w:t>(Sepadha et al., 2023).</w:t>
          </w:r>
        </w:sdtContent>
      </w:sdt>
    </w:p>
    <w:p w14:paraId="505609D2" w14:textId="05061468" w:rsidR="002949F9" w:rsidRPr="00B46928" w:rsidRDefault="002949F9" w:rsidP="008A5349">
      <w:pPr>
        <w:pStyle w:val="BodyText"/>
        <w:spacing w:line="360" w:lineRule="auto"/>
        <w:ind w:left="0" w:right="-2" w:firstLine="567"/>
        <w:rPr>
          <w:iCs/>
          <w:color w:val="000000"/>
        </w:rPr>
      </w:pPr>
      <w:r w:rsidRPr="00B46928">
        <w:rPr>
          <w:color w:val="000000"/>
        </w:rPr>
        <w:t xml:space="preserve">Riset Kesehatan Dasar tahun 2018 melaporkan bahwa jumlah penderita gagal ginjal kronik di Indonesia dengan diagnosis dari dokter mencapai 3,8%, atau sebanyak 713.783 orang. Pada tingkat provinsi, Banten memiliki prevalensi gagal ginjal kronik sebesar 0,25% pada penduduk usia ≥15 tahun berdasarkan diagnosis dokter. Proporsi penduduk usia ≥15 tahun di Banten yang </w:t>
      </w:r>
      <w:r w:rsidRPr="00B46928">
        <w:rPr>
          <w:color w:val="000000"/>
        </w:rPr>
        <w:lastRenderedPageBreak/>
        <w:t>mendapatkan terapi hemodialisis juga cukup tinggi yaitu 28,47% (Riskesdas, 2018). Lebih lanjut, prevalensi gagal ginjal kronik di Provinsi Banten secara umum tercatat 0,2%. Di Kota Tangerang sendiri angkanya lebih rendah yaitu 0,1% (Riskesdas, 2018). Data pelayanan kesehatan di RSUD Provinsi Banten pada tahun 2022 mencatat sebanyak 156 kasus penderita gagal ginjal kronik (Andriati et al., 2025).</w:t>
      </w:r>
    </w:p>
    <w:p w14:paraId="0FC3A644" w14:textId="77777777" w:rsidR="002949F9" w:rsidRDefault="002949F9" w:rsidP="008A5349">
      <w:pPr>
        <w:pStyle w:val="BodyText"/>
        <w:spacing w:before="1" w:line="360" w:lineRule="auto"/>
        <w:ind w:left="0" w:right="-2" w:firstLine="567"/>
        <w:rPr>
          <w:iCs/>
          <w:color w:val="000000"/>
        </w:rPr>
      </w:pPr>
      <w:r w:rsidRPr="00B46928">
        <w:rPr>
          <w:color w:val="000000"/>
        </w:rPr>
        <w:t xml:space="preserve">Salah satu faktor utama penyebab kegagalan terapi </w:t>
      </w:r>
      <w:r w:rsidRPr="00B46928">
        <w:rPr>
          <w:i/>
          <w:iCs/>
          <w:color w:val="000000"/>
        </w:rPr>
        <w:t>hemodialisis</w:t>
      </w:r>
      <w:r w:rsidRPr="00B46928">
        <w:rPr>
          <w:color w:val="000000"/>
        </w:rPr>
        <w:t xml:space="preserve"> adalah rendahnya kepatuhan pasien. Kepatuhan memegang peranan penting dalam menentukan keberhasilan pengobatan hemodialisis. Beberapa faktor yang dapat memengaruhi kepatuhan pasien antara lain tingkat pendidikan, durasi menjalani hemodialisis, pengetahuan mengenai hemodialisis, motivasi diri, kemudahan akses terhadap layanan kesehatan, dukungan keluarga, serta persepsi pasien terhadap perawat sebagai pemberi edukasi. Kepatuhan pasien dapat dimaknai sebagai perilaku pasien dalam mengikuti anjuran dan aturan yang telah ditetapkan oleh tenaga kesehat </w:t>
      </w:r>
      <w:sdt>
        <w:sdtPr>
          <w:rPr>
            <w:color w:val="000000"/>
          </w:rPr>
          <w:tag w:val="MENDELEY_CITATION_v3_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"/>
          <w:id w:val="1353150300"/>
          <w:placeholder>
            <w:docPart w:val="1728A9E78D9FC54DA56D896B64E84743"/>
          </w:placeholder>
        </w:sdtPr>
        <w:sdtContent>
          <w:r w:rsidRPr="00B46928">
            <w:rPr>
              <w:color w:val="000000"/>
            </w:rPr>
            <w:t>(Ervina et al., 2025).</w:t>
          </w:r>
        </w:sdtContent>
      </w:sdt>
    </w:p>
    <w:p w14:paraId="5FCE4489" w14:textId="77777777" w:rsidR="002949F9" w:rsidRPr="00EF0567" w:rsidRDefault="002949F9" w:rsidP="008A5349">
      <w:pPr>
        <w:pStyle w:val="BodyText"/>
        <w:spacing w:before="1" w:line="360" w:lineRule="auto"/>
        <w:ind w:left="0" w:right="-2" w:firstLine="567"/>
        <w:rPr>
          <w:iCs/>
          <w:color w:val="000000"/>
        </w:rPr>
      </w:pPr>
      <w:r w:rsidRPr="00EF0567">
        <w:t xml:space="preserve">Pengaturan pembatasan asupan cairan memegang peran penting dalam meminimalkan risiko terjadinya kelebihan cairan di antara dua sesi </w:t>
      </w:r>
      <w:r w:rsidRPr="00EF0567">
        <w:rPr>
          <w:i/>
          <w:iCs/>
        </w:rPr>
        <w:t>hemodialisis</w:t>
      </w:r>
      <w:r w:rsidRPr="00EF0567">
        <w:t xml:space="preserve">. Ketidakseimbangan jumlah cairan dalam tubuh dapat memicu komplikasi berupa edema paru dan hipertensi pada pasien </w:t>
      </w:r>
      <w:r w:rsidRPr="00EF0567">
        <w:rPr>
          <w:i/>
          <w:iCs/>
        </w:rPr>
        <w:t>hemodialisis.</w:t>
      </w:r>
      <w:r w:rsidRPr="00EF0567">
        <w:t xml:space="preserve"> Berdasarkan hasil observasi peneliti, dari 20 orang pasien terdapat 10 orang yang mengalami kenaikan berat badan lebih dari 3 kg dari berat badan kering. Kondisi tersebut disertai dengan munculnya edema, sesak napas, dan asites yang mengindikasikan adanya kelebihan volume cairan pada tubuh pasien.</w:t>
      </w:r>
    </w:p>
    <w:p w14:paraId="072820B4" w14:textId="77777777" w:rsidR="002949F9" w:rsidRPr="00EF0567" w:rsidRDefault="002949F9" w:rsidP="008A5349">
      <w:pPr>
        <w:pStyle w:val="BodyText"/>
        <w:spacing w:before="1" w:line="360" w:lineRule="auto"/>
        <w:ind w:left="0" w:right="-2" w:firstLine="567"/>
      </w:pPr>
      <w:r w:rsidRPr="00EF0567">
        <w:rPr>
          <w:color w:val="000000"/>
        </w:rPr>
        <w:t xml:space="preserve">Kepatuhan pada terapi </w:t>
      </w:r>
      <w:r w:rsidRPr="00EF0567">
        <w:rPr>
          <w:i/>
          <w:iCs/>
          <w:color w:val="000000"/>
        </w:rPr>
        <w:t xml:space="preserve">hemodialisis </w:t>
      </w:r>
      <w:r w:rsidRPr="00EF0567">
        <w:rPr>
          <w:color w:val="000000"/>
        </w:rPr>
        <w:t xml:space="preserve">sangat diperlukan untuk menjaga status kesehatan pasien. Pasien dengan penyakit kronik memiliki tanggung jawab besar dalam menjalani berbagai aspek pengobatan agar terapi berhasil. Kepatuhan pada hemodialisis mencakup 4 aspek utama, yaitu kehadiran saat jadwal hemodialisis, kepatuhan minum obat, pembatasan cairan, dan kepatuhan diet. Ketidakpatuhan dalam pembatasan cairan pada pasien gagal ginjal kronik dapat menimbulkan gangguan kesehatan seperti edema di beberapa bagian tubuh, sesak napas, hingga komplikasi lain akibat penyakit ginjal kronik. Oleh karena itu, pembatasan asupan cairan menjadi cara yang efektif untuk mencegah kelebihan cairan. Menurut Santi Herlina (2021), sebanyak 98,3% responden tidak patuh terhadap diet dan 95% responden tidak patuh dalam pembatasan cairan </w:t>
      </w:r>
      <w:sdt>
        <w:sdtPr>
          <w:rPr>
            <w:color w:val="000000"/>
          </w:rPr>
          <w:tag w:val="MENDELEY_CITATION_v3_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"/>
          <w:id w:val="-1995628860"/>
          <w:placeholder>
            <w:docPart w:val="5BEB8FF2C9BE0E44821ED2DE90594BE1"/>
          </w:placeholder>
        </w:sdtPr>
        <w:sdtContent>
          <w:r w:rsidRPr="00EF0567">
            <w:rPr>
              <w:color w:val="000000"/>
            </w:rPr>
            <w:t>(Umma et al., 2022)</w:t>
          </w:r>
        </w:sdtContent>
      </w:sdt>
      <w:r w:rsidRPr="00EF0567">
        <w:t>.</w:t>
      </w:r>
    </w:p>
    <w:p w14:paraId="297B4035" w14:textId="77777777" w:rsidR="002949F9" w:rsidRPr="00B46928" w:rsidRDefault="002949F9" w:rsidP="002949F9">
      <w:pPr>
        <w:spacing w:line="360" w:lineRule="auto"/>
        <w:rPr>
          <w:b/>
          <w:szCs w:val="21"/>
          <w:lang w:val="id"/>
        </w:rPr>
      </w:pPr>
    </w:p>
    <w:p w14:paraId="785AE82C" w14:textId="77777777" w:rsidR="002949F9" w:rsidRPr="004728D2" w:rsidRDefault="002949F9" w:rsidP="002949F9">
      <w:pPr>
        <w:spacing w:line="360" w:lineRule="auto"/>
        <w:rPr>
          <w:b/>
          <w:szCs w:val="21"/>
          <w:lang w:val="sv-SE"/>
        </w:rPr>
      </w:pPr>
      <w:r w:rsidRPr="007C3E9A">
        <w:rPr>
          <w:b/>
          <w:szCs w:val="21"/>
        </w:rPr>
        <w:t>Metode</w:t>
      </w:r>
      <w:r w:rsidRPr="004728D2">
        <w:rPr>
          <w:b/>
          <w:szCs w:val="21"/>
          <w:lang w:val="sv-SE"/>
        </w:rPr>
        <w:t xml:space="preserve"> </w:t>
      </w:r>
    </w:p>
    <w:p w14:paraId="5289E5A8" w14:textId="77777777" w:rsidR="002949F9" w:rsidRDefault="002949F9" w:rsidP="002949F9">
      <w:pPr>
        <w:pStyle w:val="BodyText"/>
        <w:spacing w:before="120" w:line="360" w:lineRule="auto"/>
        <w:ind w:right="-2" w:firstLine="567"/>
      </w:pPr>
      <w:r w:rsidRPr="00E951D8">
        <w:t xml:space="preserve">Penelitian ini menggunakan metode deskriptif kuantitatif dengan pendekatan cross-sectional. Metode ini bertujuan untuk mengetahui hubungan </w:t>
      </w:r>
      <w:r w:rsidRPr="00E951D8">
        <w:rPr>
          <w:i/>
        </w:rPr>
        <w:t xml:space="preserve">self-efficacy </w:t>
      </w:r>
      <w:r w:rsidRPr="00E951D8">
        <w:t xml:space="preserve">dengan pengetaahuan dan kepatuhan pembatahan cairan pada pasien hemodialisa di ruang hemodialisa RSUP Dr Sitanala. Pendekatan </w:t>
      </w:r>
      <w:r w:rsidRPr="00E951D8">
        <w:rPr>
          <w:i/>
        </w:rPr>
        <w:t xml:space="preserve">cross-sectional </w:t>
      </w:r>
      <w:r w:rsidRPr="00E951D8">
        <w:t xml:space="preserve">memungkinkan pengumpulan data variabel independen </w:t>
      </w:r>
      <w:r w:rsidRPr="00E951D8">
        <w:lastRenderedPageBreak/>
        <w:t>(</w:t>
      </w:r>
      <w:r w:rsidRPr="00E951D8">
        <w:rPr>
          <w:i/>
        </w:rPr>
        <w:t xml:space="preserve">self-efficacy, </w:t>
      </w:r>
      <w:r w:rsidRPr="00E951D8">
        <w:t xml:space="preserve">pengetahuan) dan variabel dependen (kepatuhan pembatasan cairan) secara bersamaan dalam satu waktu, tanpa intervensi terhadap subjek penelitian. Hal ini sesuai dengan karakteristik penelitian crosssectional yang mempelajari korelasi antara faktor risiko dan efek dengan pengumpulan data dilakukan secara serentak </w:t>
      </w:r>
      <w:sdt>
        <w:sdtPr>
          <w:rPr>
            <w:color w:val="000000"/>
          </w:rPr>
          <w:tag w:val="MENDELEY_CITATION_v3_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"/>
          <w:id w:val="1355537736"/>
          <w:placeholder>
            <w:docPart w:val="75A3A0987D683C489AA91DCAA367E8D8"/>
          </w:placeholder>
        </w:sdtPr>
        <w:sdtContent>
          <w:r w:rsidRPr="00E951D8">
            <w:rPr>
              <w:color w:val="000000"/>
            </w:rPr>
            <w:t>(Abduh et al., 2022)</w:t>
          </w:r>
        </w:sdtContent>
      </w:sdt>
      <w:r w:rsidRPr="00E951D8">
        <w:t>.</w:t>
      </w:r>
    </w:p>
    <w:p w14:paraId="0F3C39AC" w14:textId="77777777" w:rsidR="002949F9" w:rsidRPr="00E951D8" w:rsidRDefault="002949F9" w:rsidP="002949F9">
      <w:pPr>
        <w:pStyle w:val="BodyText"/>
        <w:spacing w:before="120" w:line="360" w:lineRule="auto"/>
        <w:ind w:right="-2" w:firstLine="567"/>
      </w:pPr>
    </w:p>
    <w:p w14:paraId="147D3495" w14:textId="77777777" w:rsidR="002949F9" w:rsidRPr="00CD6020" w:rsidRDefault="002949F9" w:rsidP="002949F9">
      <w:pPr>
        <w:spacing w:line="360" w:lineRule="auto"/>
        <w:rPr>
          <w:rStyle w:val="CharacterStyle1"/>
          <w:iCs/>
          <w:sz w:val="22"/>
          <w:szCs w:val="22"/>
        </w:rPr>
      </w:pPr>
      <w:r w:rsidRPr="002A42A6">
        <w:rPr>
          <w:b/>
          <w:szCs w:val="21"/>
        </w:rPr>
        <w:t xml:space="preserve">Hasil </w:t>
      </w:r>
      <w:r w:rsidRPr="00347ABC">
        <w:rPr>
          <w:b/>
          <w:szCs w:val="21"/>
        </w:rPr>
        <w:t>d</w:t>
      </w:r>
      <w:r w:rsidRPr="002A42A6">
        <w:rPr>
          <w:b/>
          <w:szCs w:val="21"/>
        </w:rPr>
        <w:t xml:space="preserve">an Pembahasan </w:t>
      </w:r>
    </w:p>
    <w:p w14:paraId="2256FB57" w14:textId="77777777" w:rsidR="002949F9" w:rsidRPr="008A5349" w:rsidRDefault="002949F9" w:rsidP="008A5349">
      <w:pPr>
        <w:pStyle w:val="Caption"/>
        <w:jc w:val="center"/>
        <w:rPr>
          <w:rStyle w:val="CharacterStyle1"/>
          <w:rFonts w:ascii="Tahoma" w:eastAsiaTheme="minorEastAsia" w:hAnsi="Tahoma" w:cs="Tahoma"/>
          <w:b/>
          <w:bCs/>
          <w:i w:val="0"/>
          <w:iCs w:val="0"/>
          <w:color w:val="000000" w:themeColor="text1"/>
          <w:sz w:val="20"/>
          <w:szCs w:val="20"/>
        </w:rPr>
      </w:pPr>
      <w:r w:rsidRPr="008A5349">
        <w:rPr>
          <w:rStyle w:val="CharacterStyle1"/>
          <w:rFonts w:ascii="Tahoma" w:eastAsiaTheme="minorEastAsia" w:hAnsi="Tahoma" w:cs="Tahoma"/>
          <w:b/>
          <w:bCs/>
          <w:i w:val="0"/>
          <w:iCs w:val="0"/>
          <w:color w:val="000000" w:themeColor="text1"/>
          <w:sz w:val="20"/>
          <w:szCs w:val="20"/>
        </w:rPr>
        <w:t xml:space="preserve">Tabel 1. </w:t>
      </w:r>
      <w:r w:rsidRPr="008A5349">
        <w:rPr>
          <w:rFonts w:ascii="Tahoma" w:hAnsi="Tahoma" w:cs="Tahoma"/>
          <w:b/>
          <w:bCs/>
          <w:i w:val="0"/>
          <w:iCs w:val="0"/>
          <w:color w:val="000000" w:themeColor="text1"/>
          <w:sz w:val="20"/>
          <w:szCs w:val="20"/>
        </w:rPr>
        <w:t>Distribusi Frekuensi Karakteristik Responden  Pasien Hemodialisa di Ruang Hemodialisa RSUP Dr. Sitanala</w:t>
      </w:r>
    </w:p>
    <w:tbl>
      <w:tblPr>
        <w:tblStyle w:val="TableGrid"/>
        <w:tblW w:w="0" w:type="auto"/>
        <w:jc w:val="center"/>
        <w:tblLook w:val="04A0" w:firstRow="1" w:lastRow="0" w:firstColumn="1" w:lastColumn="0" w:noHBand="0" w:noVBand="1"/>
      </w:tblPr>
      <w:tblGrid>
        <w:gridCol w:w="2242"/>
        <w:gridCol w:w="2202"/>
        <w:gridCol w:w="1923"/>
      </w:tblGrid>
      <w:tr w:rsidR="002949F9" w:rsidRPr="00CD6020" w14:paraId="5AE99099" w14:textId="77777777" w:rsidTr="00610B31">
        <w:trPr>
          <w:jc w:val="center"/>
        </w:trPr>
        <w:tc>
          <w:tcPr>
            <w:tcW w:w="2242" w:type="dxa"/>
            <w:tcBorders>
              <w:left w:val="nil"/>
              <w:bottom w:val="single" w:sz="4" w:space="0" w:color="auto"/>
              <w:right w:val="nil"/>
            </w:tcBorders>
          </w:tcPr>
          <w:p w14:paraId="7DF50FD2"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Usia</w:t>
            </w:r>
          </w:p>
        </w:tc>
        <w:tc>
          <w:tcPr>
            <w:tcW w:w="2202" w:type="dxa"/>
            <w:tcBorders>
              <w:left w:val="nil"/>
              <w:bottom w:val="single" w:sz="4" w:space="0" w:color="auto"/>
              <w:right w:val="nil"/>
            </w:tcBorders>
          </w:tcPr>
          <w:p w14:paraId="3D6CD59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Frekuensi</w:t>
            </w:r>
          </w:p>
        </w:tc>
        <w:tc>
          <w:tcPr>
            <w:tcW w:w="1923" w:type="dxa"/>
            <w:tcBorders>
              <w:left w:val="nil"/>
              <w:bottom w:val="single" w:sz="4" w:space="0" w:color="auto"/>
            </w:tcBorders>
          </w:tcPr>
          <w:p w14:paraId="134BB849"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hAnsi="Tahoma" w:cs="Tahoma"/>
                <w:b/>
                <w:bCs/>
                <w:sz w:val="18"/>
                <w:szCs w:val="18"/>
              </w:rPr>
              <w:t>%</w:t>
            </w:r>
          </w:p>
        </w:tc>
      </w:tr>
      <w:tr w:rsidR="002949F9" w:rsidRPr="00CD6020" w14:paraId="4FFD7D5B" w14:textId="77777777" w:rsidTr="00610B31">
        <w:trPr>
          <w:jc w:val="center"/>
        </w:trPr>
        <w:tc>
          <w:tcPr>
            <w:tcW w:w="2242" w:type="dxa"/>
            <w:tcBorders>
              <w:left w:val="nil"/>
              <w:bottom w:val="nil"/>
              <w:right w:val="nil"/>
            </w:tcBorders>
          </w:tcPr>
          <w:p w14:paraId="4D5D33BE"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 xml:space="preserve">20-40 tahun </w:t>
            </w:r>
          </w:p>
        </w:tc>
        <w:tc>
          <w:tcPr>
            <w:tcW w:w="2202" w:type="dxa"/>
            <w:tcBorders>
              <w:left w:val="nil"/>
              <w:bottom w:val="nil"/>
              <w:right w:val="nil"/>
            </w:tcBorders>
          </w:tcPr>
          <w:p w14:paraId="0B96EB0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35</w:t>
            </w:r>
          </w:p>
        </w:tc>
        <w:tc>
          <w:tcPr>
            <w:tcW w:w="1923" w:type="dxa"/>
            <w:tcBorders>
              <w:left w:val="nil"/>
              <w:bottom w:val="nil"/>
              <w:right w:val="nil"/>
            </w:tcBorders>
          </w:tcPr>
          <w:p w14:paraId="37C30758"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4</w:t>
            </w:r>
            <w:r>
              <w:rPr>
                <w:rFonts w:ascii="Tahoma" w:eastAsia="Times New Roman" w:hAnsi="Tahoma" w:cs="Tahoma"/>
                <w:sz w:val="18"/>
                <w:szCs w:val="18"/>
              </w:rPr>
              <w:t>0,2</w:t>
            </w:r>
            <w:r w:rsidRPr="00CD6020">
              <w:rPr>
                <w:rFonts w:ascii="Tahoma" w:hAnsi="Tahoma" w:cs="Tahoma"/>
                <w:sz w:val="18"/>
                <w:szCs w:val="18"/>
              </w:rPr>
              <w:t>%</w:t>
            </w:r>
          </w:p>
        </w:tc>
      </w:tr>
      <w:tr w:rsidR="002949F9" w:rsidRPr="00CD6020" w14:paraId="43F2C233" w14:textId="77777777" w:rsidTr="00610B31">
        <w:trPr>
          <w:jc w:val="center"/>
        </w:trPr>
        <w:tc>
          <w:tcPr>
            <w:tcW w:w="2242" w:type="dxa"/>
            <w:tcBorders>
              <w:top w:val="nil"/>
              <w:left w:val="nil"/>
              <w:bottom w:val="nil"/>
              <w:right w:val="nil"/>
            </w:tcBorders>
          </w:tcPr>
          <w:p w14:paraId="4ABEE35A"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40-70 tahun</w:t>
            </w:r>
          </w:p>
        </w:tc>
        <w:tc>
          <w:tcPr>
            <w:tcW w:w="2202" w:type="dxa"/>
            <w:tcBorders>
              <w:top w:val="nil"/>
              <w:left w:val="nil"/>
              <w:bottom w:val="nil"/>
              <w:right w:val="nil"/>
            </w:tcBorders>
          </w:tcPr>
          <w:p w14:paraId="1824BEA0"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52</w:t>
            </w:r>
          </w:p>
        </w:tc>
        <w:tc>
          <w:tcPr>
            <w:tcW w:w="1923" w:type="dxa"/>
            <w:tcBorders>
              <w:top w:val="nil"/>
              <w:left w:val="nil"/>
              <w:bottom w:val="nil"/>
              <w:right w:val="nil"/>
            </w:tcBorders>
          </w:tcPr>
          <w:p w14:paraId="54B1CC2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5</w:t>
            </w:r>
            <w:r>
              <w:rPr>
                <w:rFonts w:ascii="Tahoma" w:eastAsia="Times New Roman" w:hAnsi="Tahoma" w:cs="Tahoma"/>
                <w:sz w:val="18"/>
                <w:szCs w:val="18"/>
              </w:rPr>
              <w:t>9,8</w:t>
            </w:r>
            <w:r w:rsidRPr="00CD6020">
              <w:rPr>
                <w:rFonts w:ascii="Tahoma" w:hAnsi="Tahoma" w:cs="Tahoma"/>
                <w:sz w:val="18"/>
                <w:szCs w:val="18"/>
              </w:rPr>
              <w:t>%</w:t>
            </w:r>
          </w:p>
        </w:tc>
      </w:tr>
      <w:tr w:rsidR="002949F9" w:rsidRPr="00CD6020" w14:paraId="35760BE3" w14:textId="77777777" w:rsidTr="00610B31">
        <w:trPr>
          <w:jc w:val="center"/>
        </w:trPr>
        <w:tc>
          <w:tcPr>
            <w:tcW w:w="2242" w:type="dxa"/>
            <w:tcBorders>
              <w:top w:val="nil"/>
              <w:left w:val="nil"/>
              <w:bottom w:val="single" w:sz="4" w:space="0" w:color="auto"/>
              <w:right w:val="nil"/>
            </w:tcBorders>
          </w:tcPr>
          <w:p w14:paraId="5310EEE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Total</w:t>
            </w:r>
          </w:p>
        </w:tc>
        <w:tc>
          <w:tcPr>
            <w:tcW w:w="2202" w:type="dxa"/>
            <w:tcBorders>
              <w:top w:val="nil"/>
              <w:left w:val="nil"/>
              <w:bottom w:val="single" w:sz="4" w:space="0" w:color="auto"/>
              <w:right w:val="nil"/>
            </w:tcBorders>
          </w:tcPr>
          <w:p w14:paraId="4BAAD01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87</w:t>
            </w:r>
          </w:p>
        </w:tc>
        <w:tc>
          <w:tcPr>
            <w:tcW w:w="1923" w:type="dxa"/>
            <w:tcBorders>
              <w:top w:val="nil"/>
              <w:left w:val="nil"/>
              <w:bottom w:val="single" w:sz="4" w:space="0" w:color="auto"/>
              <w:right w:val="nil"/>
            </w:tcBorders>
          </w:tcPr>
          <w:p w14:paraId="72FED67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100</w:t>
            </w:r>
            <w:r w:rsidRPr="00CD6020">
              <w:rPr>
                <w:rFonts w:ascii="Tahoma" w:hAnsi="Tahoma" w:cs="Tahoma"/>
                <w:b/>
                <w:bCs/>
                <w:sz w:val="18"/>
                <w:szCs w:val="18"/>
              </w:rPr>
              <w:t xml:space="preserve">%   </w:t>
            </w:r>
          </w:p>
        </w:tc>
      </w:tr>
      <w:tr w:rsidR="002949F9" w:rsidRPr="00CD6020" w14:paraId="324272CF" w14:textId="77777777" w:rsidTr="00610B31">
        <w:trPr>
          <w:jc w:val="center"/>
        </w:trPr>
        <w:tc>
          <w:tcPr>
            <w:tcW w:w="2242" w:type="dxa"/>
            <w:tcBorders>
              <w:top w:val="single" w:sz="4" w:space="0" w:color="auto"/>
              <w:left w:val="nil"/>
              <w:bottom w:val="single" w:sz="4" w:space="0" w:color="auto"/>
              <w:right w:val="nil"/>
            </w:tcBorders>
          </w:tcPr>
          <w:p w14:paraId="0CB2E4F3"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Jenis Kelamin</w:t>
            </w:r>
          </w:p>
        </w:tc>
        <w:tc>
          <w:tcPr>
            <w:tcW w:w="2202" w:type="dxa"/>
            <w:tcBorders>
              <w:top w:val="single" w:sz="4" w:space="0" w:color="auto"/>
              <w:left w:val="nil"/>
              <w:bottom w:val="single" w:sz="4" w:space="0" w:color="auto"/>
              <w:right w:val="nil"/>
            </w:tcBorders>
          </w:tcPr>
          <w:p w14:paraId="4605FDD1"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b/>
                <w:bCs/>
                <w:sz w:val="18"/>
                <w:szCs w:val="18"/>
              </w:rPr>
              <w:t>Frekuensi</w:t>
            </w:r>
          </w:p>
        </w:tc>
        <w:tc>
          <w:tcPr>
            <w:tcW w:w="1923" w:type="dxa"/>
            <w:tcBorders>
              <w:top w:val="single" w:sz="4" w:space="0" w:color="auto"/>
              <w:left w:val="nil"/>
              <w:bottom w:val="single" w:sz="4" w:space="0" w:color="auto"/>
              <w:right w:val="nil"/>
            </w:tcBorders>
          </w:tcPr>
          <w:p w14:paraId="6EE715F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hAnsi="Tahoma" w:cs="Tahoma"/>
                <w:b/>
                <w:bCs/>
                <w:sz w:val="18"/>
                <w:szCs w:val="18"/>
              </w:rPr>
              <w:t>%</w:t>
            </w:r>
          </w:p>
        </w:tc>
      </w:tr>
      <w:tr w:rsidR="002949F9" w:rsidRPr="00CD6020" w14:paraId="24264CF6" w14:textId="77777777" w:rsidTr="00610B31">
        <w:trPr>
          <w:jc w:val="center"/>
        </w:trPr>
        <w:tc>
          <w:tcPr>
            <w:tcW w:w="2242" w:type="dxa"/>
            <w:tcBorders>
              <w:top w:val="single" w:sz="4" w:space="0" w:color="auto"/>
              <w:left w:val="nil"/>
              <w:bottom w:val="nil"/>
              <w:right w:val="nil"/>
            </w:tcBorders>
          </w:tcPr>
          <w:p w14:paraId="3A3B2D0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Laki – Laki</w:t>
            </w:r>
          </w:p>
        </w:tc>
        <w:tc>
          <w:tcPr>
            <w:tcW w:w="2202" w:type="dxa"/>
            <w:tcBorders>
              <w:top w:val="single" w:sz="4" w:space="0" w:color="auto"/>
              <w:left w:val="nil"/>
              <w:bottom w:val="nil"/>
              <w:right w:val="nil"/>
            </w:tcBorders>
          </w:tcPr>
          <w:p w14:paraId="0B3AC6A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5</w:t>
            </w:r>
            <w:r w:rsidRPr="00CD6020">
              <w:rPr>
                <w:rFonts w:ascii="Tahoma" w:eastAsia="Times New Roman" w:hAnsi="Tahoma" w:cs="Tahoma"/>
                <w:sz w:val="18"/>
                <w:szCs w:val="18"/>
              </w:rPr>
              <w:t>3</w:t>
            </w:r>
          </w:p>
        </w:tc>
        <w:tc>
          <w:tcPr>
            <w:tcW w:w="1923" w:type="dxa"/>
            <w:tcBorders>
              <w:top w:val="single" w:sz="4" w:space="0" w:color="auto"/>
              <w:left w:val="nil"/>
              <w:bottom w:val="nil"/>
              <w:right w:val="nil"/>
            </w:tcBorders>
          </w:tcPr>
          <w:p w14:paraId="68E4949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hAnsi="Tahoma" w:cs="Tahoma"/>
                <w:sz w:val="18"/>
                <w:szCs w:val="18"/>
              </w:rPr>
              <w:t>60,9</w:t>
            </w:r>
            <w:r w:rsidRPr="00CD6020">
              <w:rPr>
                <w:rFonts w:ascii="Tahoma" w:hAnsi="Tahoma" w:cs="Tahoma"/>
                <w:sz w:val="18"/>
                <w:szCs w:val="18"/>
              </w:rPr>
              <w:t>%</w:t>
            </w:r>
          </w:p>
        </w:tc>
      </w:tr>
      <w:tr w:rsidR="002949F9" w:rsidRPr="00CD6020" w14:paraId="62709FFC" w14:textId="77777777" w:rsidTr="00610B31">
        <w:trPr>
          <w:jc w:val="center"/>
        </w:trPr>
        <w:tc>
          <w:tcPr>
            <w:tcW w:w="2242" w:type="dxa"/>
            <w:tcBorders>
              <w:top w:val="nil"/>
              <w:left w:val="nil"/>
              <w:bottom w:val="nil"/>
              <w:right w:val="nil"/>
            </w:tcBorders>
          </w:tcPr>
          <w:p w14:paraId="6C6351DB"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Perempuan</w:t>
            </w:r>
          </w:p>
        </w:tc>
        <w:tc>
          <w:tcPr>
            <w:tcW w:w="2202" w:type="dxa"/>
            <w:tcBorders>
              <w:top w:val="nil"/>
              <w:left w:val="nil"/>
              <w:bottom w:val="nil"/>
              <w:right w:val="nil"/>
            </w:tcBorders>
          </w:tcPr>
          <w:p w14:paraId="39482C41"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34</w:t>
            </w:r>
          </w:p>
        </w:tc>
        <w:tc>
          <w:tcPr>
            <w:tcW w:w="1923" w:type="dxa"/>
            <w:tcBorders>
              <w:top w:val="nil"/>
              <w:left w:val="nil"/>
              <w:bottom w:val="nil"/>
              <w:right w:val="nil"/>
            </w:tcBorders>
          </w:tcPr>
          <w:p w14:paraId="20D69075"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Style w:val="mord"/>
                <w:sz w:val="18"/>
                <w:szCs w:val="18"/>
              </w:rPr>
              <w:t>39,1</w:t>
            </w:r>
            <w:r w:rsidRPr="00CD6020">
              <w:rPr>
                <w:rStyle w:val="mord"/>
                <w:sz w:val="18"/>
                <w:szCs w:val="18"/>
              </w:rPr>
              <w:t>%</w:t>
            </w:r>
          </w:p>
        </w:tc>
      </w:tr>
      <w:tr w:rsidR="002949F9" w:rsidRPr="00CD6020" w14:paraId="35293323" w14:textId="77777777" w:rsidTr="00610B31">
        <w:trPr>
          <w:jc w:val="center"/>
        </w:trPr>
        <w:tc>
          <w:tcPr>
            <w:tcW w:w="2242" w:type="dxa"/>
            <w:tcBorders>
              <w:top w:val="nil"/>
              <w:left w:val="nil"/>
              <w:bottom w:val="single" w:sz="4" w:space="0" w:color="auto"/>
              <w:right w:val="nil"/>
            </w:tcBorders>
          </w:tcPr>
          <w:p w14:paraId="15B66B5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Total</w:t>
            </w:r>
          </w:p>
        </w:tc>
        <w:tc>
          <w:tcPr>
            <w:tcW w:w="2202" w:type="dxa"/>
            <w:tcBorders>
              <w:top w:val="nil"/>
              <w:left w:val="nil"/>
              <w:bottom w:val="single" w:sz="4" w:space="0" w:color="auto"/>
              <w:right w:val="nil"/>
            </w:tcBorders>
          </w:tcPr>
          <w:p w14:paraId="124034C2"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87</w:t>
            </w:r>
          </w:p>
        </w:tc>
        <w:tc>
          <w:tcPr>
            <w:tcW w:w="1923" w:type="dxa"/>
            <w:tcBorders>
              <w:top w:val="nil"/>
              <w:left w:val="nil"/>
              <w:bottom w:val="single" w:sz="4" w:space="0" w:color="auto"/>
              <w:right w:val="nil"/>
            </w:tcBorders>
          </w:tcPr>
          <w:p w14:paraId="4434B5A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100</w:t>
            </w:r>
            <w:r w:rsidRPr="00CD6020">
              <w:rPr>
                <w:rStyle w:val="mord"/>
                <w:b/>
                <w:bCs/>
                <w:sz w:val="18"/>
                <w:szCs w:val="18"/>
              </w:rPr>
              <w:t>%</w:t>
            </w:r>
          </w:p>
        </w:tc>
      </w:tr>
      <w:tr w:rsidR="002949F9" w:rsidRPr="00CD6020" w14:paraId="4515414D" w14:textId="77777777" w:rsidTr="00610B31">
        <w:trPr>
          <w:jc w:val="center"/>
        </w:trPr>
        <w:tc>
          <w:tcPr>
            <w:tcW w:w="2242" w:type="dxa"/>
            <w:tcBorders>
              <w:left w:val="nil"/>
              <w:bottom w:val="single" w:sz="4" w:space="0" w:color="auto"/>
              <w:right w:val="nil"/>
            </w:tcBorders>
          </w:tcPr>
          <w:p w14:paraId="089BA86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b/>
                <w:bCs/>
                <w:sz w:val="18"/>
                <w:szCs w:val="18"/>
              </w:rPr>
              <w:t>Pendidikan</w:t>
            </w:r>
          </w:p>
        </w:tc>
        <w:tc>
          <w:tcPr>
            <w:tcW w:w="2202" w:type="dxa"/>
            <w:tcBorders>
              <w:top w:val="single" w:sz="4" w:space="0" w:color="auto"/>
              <w:left w:val="nil"/>
              <w:bottom w:val="single" w:sz="4" w:space="0" w:color="auto"/>
              <w:right w:val="nil"/>
            </w:tcBorders>
          </w:tcPr>
          <w:p w14:paraId="56980CFF"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b/>
                <w:bCs/>
                <w:sz w:val="18"/>
                <w:szCs w:val="18"/>
              </w:rPr>
              <w:t>Frekuensi</w:t>
            </w:r>
          </w:p>
        </w:tc>
        <w:tc>
          <w:tcPr>
            <w:tcW w:w="1923" w:type="dxa"/>
            <w:tcBorders>
              <w:left w:val="nil"/>
              <w:bottom w:val="single" w:sz="4" w:space="0" w:color="auto"/>
              <w:right w:val="nil"/>
            </w:tcBorders>
          </w:tcPr>
          <w:p w14:paraId="22377877"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hAnsi="Tahoma" w:cs="Tahoma"/>
                <w:b/>
                <w:bCs/>
                <w:sz w:val="18"/>
                <w:szCs w:val="18"/>
              </w:rPr>
              <w:t>%</w:t>
            </w:r>
          </w:p>
        </w:tc>
      </w:tr>
      <w:tr w:rsidR="002949F9" w:rsidRPr="00CD6020" w14:paraId="332ACB0E" w14:textId="77777777" w:rsidTr="00610B31">
        <w:trPr>
          <w:jc w:val="center"/>
        </w:trPr>
        <w:tc>
          <w:tcPr>
            <w:tcW w:w="2242" w:type="dxa"/>
            <w:tcBorders>
              <w:top w:val="single" w:sz="4" w:space="0" w:color="auto"/>
              <w:left w:val="nil"/>
              <w:bottom w:val="nil"/>
              <w:right w:val="nil"/>
            </w:tcBorders>
          </w:tcPr>
          <w:p w14:paraId="5B76F92B"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S</w:t>
            </w:r>
            <w:r>
              <w:rPr>
                <w:rFonts w:ascii="Tahoma" w:eastAsia="Times New Roman" w:hAnsi="Tahoma" w:cs="Tahoma"/>
                <w:sz w:val="18"/>
                <w:szCs w:val="18"/>
              </w:rPr>
              <w:t>D</w:t>
            </w:r>
          </w:p>
        </w:tc>
        <w:tc>
          <w:tcPr>
            <w:tcW w:w="2202" w:type="dxa"/>
            <w:tcBorders>
              <w:top w:val="single" w:sz="4" w:space="0" w:color="auto"/>
              <w:left w:val="nil"/>
              <w:bottom w:val="nil"/>
              <w:right w:val="nil"/>
            </w:tcBorders>
          </w:tcPr>
          <w:p w14:paraId="7E41CA6C"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38</w:t>
            </w:r>
          </w:p>
        </w:tc>
        <w:tc>
          <w:tcPr>
            <w:tcW w:w="1923" w:type="dxa"/>
            <w:tcBorders>
              <w:top w:val="single" w:sz="4" w:space="0" w:color="auto"/>
              <w:left w:val="nil"/>
              <w:bottom w:val="nil"/>
              <w:right w:val="nil"/>
            </w:tcBorders>
          </w:tcPr>
          <w:p w14:paraId="3CFF8F57"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43,7%</w:t>
            </w:r>
          </w:p>
        </w:tc>
      </w:tr>
      <w:tr w:rsidR="002949F9" w:rsidRPr="00CD6020" w14:paraId="6A555FAE" w14:textId="77777777" w:rsidTr="00610B31">
        <w:trPr>
          <w:jc w:val="center"/>
        </w:trPr>
        <w:tc>
          <w:tcPr>
            <w:tcW w:w="2242" w:type="dxa"/>
            <w:tcBorders>
              <w:top w:val="nil"/>
              <w:left w:val="nil"/>
              <w:bottom w:val="nil"/>
              <w:right w:val="nil"/>
            </w:tcBorders>
          </w:tcPr>
          <w:p w14:paraId="0BBCB8BF"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SMP</w:t>
            </w:r>
          </w:p>
        </w:tc>
        <w:tc>
          <w:tcPr>
            <w:tcW w:w="2202" w:type="dxa"/>
            <w:tcBorders>
              <w:top w:val="nil"/>
              <w:left w:val="nil"/>
              <w:bottom w:val="nil"/>
              <w:right w:val="nil"/>
            </w:tcBorders>
          </w:tcPr>
          <w:p w14:paraId="62083700"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20</w:t>
            </w:r>
          </w:p>
        </w:tc>
        <w:tc>
          <w:tcPr>
            <w:tcW w:w="1923" w:type="dxa"/>
            <w:tcBorders>
              <w:top w:val="nil"/>
              <w:left w:val="nil"/>
              <w:bottom w:val="nil"/>
              <w:right w:val="nil"/>
            </w:tcBorders>
          </w:tcPr>
          <w:p w14:paraId="7032DD01"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23,0%</w:t>
            </w:r>
          </w:p>
        </w:tc>
      </w:tr>
      <w:tr w:rsidR="002949F9" w:rsidRPr="00CD6020" w14:paraId="28B1B10E" w14:textId="77777777" w:rsidTr="00610B31">
        <w:trPr>
          <w:jc w:val="center"/>
        </w:trPr>
        <w:tc>
          <w:tcPr>
            <w:tcW w:w="2242" w:type="dxa"/>
            <w:tcBorders>
              <w:top w:val="nil"/>
              <w:left w:val="nil"/>
              <w:bottom w:val="nil"/>
              <w:right w:val="nil"/>
            </w:tcBorders>
          </w:tcPr>
          <w:p w14:paraId="68447AD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S</w:t>
            </w:r>
            <w:r>
              <w:rPr>
                <w:rFonts w:ascii="Tahoma" w:eastAsia="Times New Roman" w:hAnsi="Tahoma" w:cs="Tahoma"/>
                <w:sz w:val="18"/>
                <w:szCs w:val="18"/>
              </w:rPr>
              <w:t>MA</w:t>
            </w:r>
          </w:p>
        </w:tc>
        <w:tc>
          <w:tcPr>
            <w:tcW w:w="2202" w:type="dxa"/>
            <w:tcBorders>
              <w:top w:val="nil"/>
              <w:left w:val="nil"/>
              <w:bottom w:val="nil"/>
              <w:right w:val="nil"/>
            </w:tcBorders>
          </w:tcPr>
          <w:p w14:paraId="262961C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18</w:t>
            </w:r>
          </w:p>
        </w:tc>
        <w:tc>
          <w:tcPr>
            <w:tcW w:w="1923" w:type="dxa"/>
            <w:tcBorders>
              <w:top w:val="nil"/>
              <w:left w:val="nil"/>
              <w:bottom w:val="nil"/>
              <w:right w:val="nil"/>
            </w:tcBorders>
          </w:tcPr>
          <w:p w14:paraId="1C98B057"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20,7%</w:t>
            </w:r>
          </w:p>
        </w:tc>
      </w:tr>
      <w:tr w:rsidR="002949F9" w:rsidRPr="00CD6020" w14:paraId="5A72A666" w14:textId="77777777" w:rsidTr="00610B31">
        <w:trPr>
          <w:jc w:val="center"/>
        </w:trPr>
        <w:tc>
          <w:tcPr>
            <w:tcW w:w="2242" w:type="dxa"/>
            <w:tcBorders>
              <w:top w:val="nil"/>
              <w:left w:val="nil"/>
              <w:bottom w:val="nil"/>
              <w:right w:val="nil"/>
            </w:tcBorders>
          </w:tcPr>
          <w:p w14:paraId="43E22972"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Perguruan Tinggi</w:t>
            </w:r>
          </w:p>
        </w:tc>
        <w:tc>
          <w:tcPr>
            <w:tcW w:w="2202" w:type="dxa"/>
            <w:tcBorders>
              <w:top w:val="nil"/>
              <w:left w:val="nil"/>
              <w:bottom w:val="nil"/>
              <w:right w:val="nil"/>
            </w:tcBorders>
          </w:tcPr>
          <w:p w14:paraId="565CDF91"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11</w:t>
            </w:r>
          </w:p>
        </w:tc>
        <w:tc>
          <w:tcPr>
            <w:tcW w:w="1923" w:type="dxa"/>
            <w:tcBorders>
              <w:top w:val="nil"/>
              <w:left w:val="nil"/>
              <w:bottom w:val="nil"/>
              <w:right w:val="nil"/>
            </w:tcBorders>
          </w:tcPr>
          <w:p w14:paraId="43F99FC2"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12,6%</w:t>
            </w:r>
          </w:p>
        </w:tc>
      </w:tr>
      <w:tr w:rsidR="002949F9" w:rsidRPr="00CD6020" w14:paraId="325AE9EB" w14:textId="77777777" w:rsidTr="00610B31">
        <w:trPr>
          <w:jc w:val="center"/>
        </w:trPr>
        <w:tc>
          <w:tcPr>
            <w:tcW w:w="2242" w:type="dxa"/>
            <w:tcBorders>
              <w:top w:val="nil"/>
              <w:left w:val="nil"/>
              <w:bottom w:val="single" w:sz="4" w:space="0" w:color="auto"/>
              <w:right w:val="nil"/>
            </w:tcBorders>
          </w:tcPr>
          <w:p w14:paraId="7B66777C"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Total</w:t>
            </w:r>
          </w:p>
        </w:tc>
        <w:tc>
          <w:tcPr>
            <w:tcW w:w="2202" w:type="dxa"/>
            <w:tcBorders>
              <w:top w:val="nil"/>
              <w:left w:val="nil"/>
              <w:bottom w:val="single" w:sz="4" w:space="0" w:color="auto"/>
              <w:right w:val="nil"/>
            </w:tcBorders>
          </w:tcPr>
          <w:p w14:paraId="2502C77C"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87</w:t>
            </w:r>
          </w:p>
        </w:tc>
        <w:tc>
          <w:tcPr>
            <w:tcW w:w="1923" w:type="dxa"/>
            <w:tcBorders>
              <w:top w:val="nil"/>
              <w:left w:val="nil"/>
              <w:bottom w:val="single" w:sz="4" w:space="0" w:color="auto"/>
              <w:right w:val="nil"/>
            </w:tcBorders>
          </w:tcPr>
          <w:p w14:paraId="76ABA80D"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100</w:t>
            </w:r>
            <w:r w:rsidRPr="00CD6020">
              <w:rPr>
                <w:rFonts w:ascii="Tahoma" w:hAnsi="Tahoma" w:cs="Tahoma"/>
                <w:b/>
                <w:bCs/>
                <w:sz w:val="18"/>
                <w:szCs w:val="18"/>
              </w:rPr>
              <w:t>%</w:t>
            </w:r>
          </w:p>
        </w:tc>
      </w:tr>
      <w:tr w:rsidR="002949F9" w:rsidRPr="00CD6020" w14:paraId="03118C6E" w14:textId="77777777" w:rsidTr="00610B31">
        <w:trPr>
          <w:jc w:val="center"/>
        </w:trPr>
        <w:tc>
          <w:tcPr>
            <w:tcW w:w="2242" w:type="dxa"/>
            <w:tcBorders>
              <w:left w:val="nil"/>
              <w:bottom w:val="single" w:sz="4" w:space="0" w:color="auto"/>
              <w:right w:val="nil"/>
            </w:tcBorders>
          </w:tcPr>
          <w:p w14:paraId="64CCA520" w14:textId="77777777" w:rsidR="002949F9" w:rsidRPr="0074737D"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 xml:space="preserve">Pekerjaan </w:t>
            </w:r>
          </w:p>
        </w:tc>
        <w:tc>
          <w:tcPr>
            <w:tcW w:w="2202" w:type="dxa"/>
            <w:tcBorders>
              <w:left w:val="nil"/>
              <w:bottom w:val="single" w:sz="4" w:space="0" w:color="auto"/>
              <w:right w:val="nil"/>
            </w:tcBorders>
          </w:tcPr>
          <w:p w14:paraId="19E7A4C7"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b/>
                <w:bCs/>
                <w:sz w:val="18"/>
                <w:szCs w:val="18"/>
              </w:rPr>
              <w:t>Frekuensi</w:t>
            </w:r>
          </w:p>
        </w:tc>
        <w:tc>
          <w:tcPr>
            <w:tcW w:w="1923" w:type="dxa"/>
            <w:tcBorders>
              <w:left w:val="nil"/>
              <w:bottom w:val="single" w:sz="4" w:space="0" w:color="auto"/>
              <w:right w:val="nil"/>
            </w:tcBorders>
          </w:tcPr>
          <w:p w14:paraId="66A92C33"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hAnsi="Tahoma" w:cs="Tahoma"/>
                <w:b/>
                <w:bCs/>
                <w:sz w:val="18"/>
                <w:szCs w:val="18"/>
              </w:rPr>
              <w:t>%</w:t>
            </w:r>
          </w:p>
        </w:tc>
      </w:tr>
      <w:tr w:rsidR="002949F9" w:rsidRPr="00CD6020" w14:paraId="35723FAA" w14:textId="77777777" w:rsidTr="00610B31">
        <w:trPr>
          <w:jc w:val="center"/>
        </w:trPr>
        <w:tc>
          <w:tcPr>
            <w:tcW w:w="2242" w:type="dxa"/>
            <w:tcBorders>
              <w:left w:val="nil"/>
              <w:bottom w:val="nil"/>
              <w:right w:val="nil"/>
            </w:tcBorders>
          </w:tcPr>
          <w:p w14:paraId="5344FAA7"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Bekerja</w:t>
            </w:r>
          </w:p>
        </w:tc>
        <w:tc>
          <w:tcPr>
            <w:tcW w:w="2202" w:type="dxa"/>
            <w:tcBorders>
              <w:left w:val="nil"/>
              <w:bottom w:val="nil"/>
              <w:right w:val="nil"/>
            </w:tcBorders>
          </w:tcPr>
          <w:p w14:paraId="1850B655"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sz w:val="18"/>
                <w:szCs w:val="18"/>
              </w:rPr>
              <w:t>2</w:t>
            </w:r>
            <w:r>
              <w:rPr>
                <w:rFonts w:ascii="Tahoma" w:eastAsia="Times New Roman" w:hAnsi="Tahoma" w:cs="Tahoma"/>
                <w:sz w:val="18"/>
                <w:szCs w:val="18"/>
              </w:rPr>
              <w:t>6</w:t>
            </w:r>
          </w:p>
        </w:tc>
        <w:tc>
          <w:tcPr>
            <w:tcW w:w="1923" w:type="dxa"/>
            <w:tcBorders>
              <w:left w:val="nil"/>
              <w:bottom w:val="nil"/>
              <w:right w:val="nil"/>
            </w:tcBorders>
          </w:tcPr>
          <w:p w14:paraId="6B6FA74E"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29,9%</w:t>
            </w:r>
          </w:p>
        </w:tc>
      </w:tr>
      <w:tr w:rsidR="002949F9" w:rsidRPr="00CD6020" w14:paraId="4D58EB5F" w14:textId="77777777" w:rsidTr="00610B31">
        <w:trPr>
          <w:jc w:val="center"/>
        </w:trPr>
        <w:tc>
          <w:tcPr>
            <w:tcW w:w="2242" w:type="dxa"/>
            <w:tcBorders>
              <w:top w:val="nil"/>
              <w:left w:val="nil"/>
              <w:bottom w:val="nil"/>
              <w:right w:val="nil"/>
            </w:tcBorders>
          </w:tcPr>
          <w:p w14:paraId="7B013EFC"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Tidak bekerja</w:t>
            </w:r>
          </w:p>
        </w:tc>
        <w:tc>
          <w:tcPr>
            <w:tcW w:w="2202" w:type="dxa"/>
            <w:tcBorders>
              <w:top w:val="nil"/>
              <w:left w:val="nil"/>
              <w:bottom w:val="nil"/>
              <w:right w:val="nil"/>
            </w:tcBorders>
          </w:tcPr>
          <w:p w14:paraId="79DA4EC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61</w:t>
            </w:r>
          </w:p>
        </w:tc>
        <w:tc>
          <w:tcPr>
            <w:tcW w:w="1923" w:type="dxa"/>
            <w:tcBorders>
              <w:top w:val="nil"/>
              <w:left w:val="nil"/>
              <w:bottom w:val="nil"/>
              <w:right w:val="nil"/>
            </w:tcBorders>
          </w:tcPr>
          <w:p w14:paraId="470CB3C2"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70,1%</w:t>
            </w:r>
          </w:p>
        </w:tc>
      </w:tr>
      <w:tr w:rsidR="002949F9" w:rsidRPr="00CD6020" w14:paraId="7BDF5DB6" w14:textId="77777777" w:rsidTr="00610B31">
        <w:trPr>
          <w:jc w:val="center"/>
        </w:trPr>
        <w:tc>
          <w:tcPr>
            <w:tcW w:w="2242" w:type="dxa"/>
            <w:tcBorders>
              <w:top w:val="nil"/>
              <w:left w:val="nil"/>
              <w:right w:val="nil"/>
            </w:tcBorders>
          </w:tcPr>
          <w:p w14:paraId="674A89CE"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Total</w:t>
            </w:r>
          </w:p>
        </w:tc>
        <w:tc>
          <w:tcPr>
            <w:tcW w:w="2202" w:type="dxa"/>
            <w:tcBorders>
              <w:top w:val="nil"/>
              <w:left w:val="nil"/>
              <w:right w:val="nil"/>
            </w:tcBorders>
          </w:tcPr>
          <w:p w14:paraId="31958C10"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87</w:t>
            </w:r>
          </w:p>
        </w:tc>
        <w:tc>
          <w:tcPr>
            <w:tcW w:w="1923" w:type="dxa"/>
            <w:tcBorders>
              <w:top w:val="nil"/>
              <w:left w:val="nil"/>
              <w:right w:val="nil"/>
            </w:tcBorders>
          </w:tcPr>
          <w:p w14:paraId="512B0EB0"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100</w:t>
            </w:r>
            <w:r w:rsidRPr="00CD6020">
              <w:rPr>
                <w:rFonts w:ascii="Tahoma" w:hAnsi="Tahoma" w:cs="Tahoma"/>
                <w:b/>
                <w:bCs/>
                <w:sz w:val="18"/>
                <w:szCs w:val="18"/>
              </w:rPr>
              <w:t>%</w:t>
            </w:r>
          </w:p>
        </w:tc>
      </w:tr>
      <w:tr w:rsidR="002949F9" w:rsidRPr="00CD6020" w14:paraId="6FF9FBCB" w14:textId="77777777" w:rsidTr="00610B31">
        <w:trPr>
          <w:jc w:val="center"/>
        </w:trPr>
        <w:tc>
          <w:tcPr>
            <w:tcW w:w="2242" w:type="dxa"/>
            <w:tcBorders>
              <w:left w:val="nil"/>
              <w:bottom w:val="single" w:sz="4" w:space="0" w:color="auto"/>
              <w:right w:val="nil"/>
            </w:tcBorders>
          </w:tcPr>
          <w:p w14:paraId="431AFEE9" w14:textId="77777777" w:rsidR="002949F9" w:rsidRPr="0074737D"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Lama menderita</w:t>
            </w:r>
          </w:p>
        </w:tc>
        <w:tc>
          <w:tcPr>
            <w:tcW w:w="2202" w:type="dxa"/>
            <w:tcBorders>
              <w:left w:val="nil"/>
              <w:bottom w:val="single" w:sz="4" w:space="0" w:color="auto"/>
              <w:right w:val="nil"/>
            </w:tcBorders>
          </w:tcPr>
          <w:p w14:paraId="7DB20AC8"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eastAsia="Times New Roman" w:hAnsi="Tahoma" w:cs="Tahoma"/>
                <w:b/>
                <w:bCs/>
                <w:sz w:val="18"/>
                <w:szCs w:val="18"/>
              </w:rPr>
              <w:t>Frekuensi</w:t>
            </w:r>
          </w:p>
        </w:tc>
        <w:tc>
          <w:tcPr>
            <w:tcW w:w="1923" w:type="dxa"/>
            <w:tcBorders>
              <w:left w:val="nil"/>
              <w:bottom w:val="single" w:sz="4" w:space="0" w:color="auto"/>
              <w:right w:val="nil"/>
            </w:tcBorders>
          </w:tcPr>
          <w:p w14:paraId="32548834"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CD6020">
              <w:rPr>
                <w:rFonts w:ascii="Tahoma" w:hAnsi="Tahoma" w:cs="Tahoma"/>
                <w:b/>
                <w:bCs/>
                <w:sz w:val="18"/>
                <w:szCs w:val="18"/>
              </w:rPr>
              <w:t>%</w:t>
            </w:r>
          </w:p>
        </w:tc>
      </w:tr>
      <w:tr w:rsidR="002949F9" w:rsidRPr="00CD6020" w14:paraId="4979CEF9" w14:textId="77777777" w:rsidTr="00610B31">
        <w:trPr>
          <w:jc w:val="center"/>
        </w:trPr>
        <w:tc>
          <w:tcPr>
            <w:tcW w:w="2242" w:type="dxa"/>
            <w:tcBorders>
              <w:left w:val="nil"/>
              <w:bottom w:val="nil"/>
              <w:right w:val="nil"/>
            </w:tcBorders>
          </w:tcPr>
          <w:p w14:paraId="643D90D5"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 xml:space="preserve">&lt;3 bulan </w:t>
            </w:r>
          </w:p>
        </w:tc>
        <w:tc>
          <w:tcPr>
            <w:tcW w:w="2202" w:type="dxa"/>
            <w:tcBorders>
              <w:left w:val="nil"/>
              <w:bottom w:val="nil"/>
              <w:right w:val="nil"/>
            </w:tcBorders>
          </w:tcPr>
          <w:p w14:paraId="28EA1F69"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22</w:t>
            </w:r>
          </w:p>
        </w:tc>
        <w:tc>
          <w:tcPr>
            <w:tcW w:w="1923" w:type="dxa"/>
            <w:tcBorders>
              <w:left w:val="nil"/>
              <w:bottom w:val="nil"/>
              <w:right w:val="nil"/>
            </w:tcBorders>
          </w:tcPr>
          <w:p w14:paraId="38C3C56E"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25,3%</w:t>
            </w:r>
          </w:p>
        </w:tc>
      </w:tr>
      <w:tr w:rsidR="002949F9" w:rsidRPr="00CD6020" w14:paraId="650AAFB8" w14:textId="77777777" w:rsidTr="00610B31">
        <w:trPr>
          <w:jc w:val="center"/>
        </w:trPr>
        <w:tc>
          <w:tcPr>
            <w:tcW w:w="2242" w:type="dxa"/>
            <w:tcBorders>
              <w:top w:val="nil"/>
              <w:left w:val="nil"/>
              <w:bottom w:val="nil"/>
              <w:right w:val="nil"/>
            </w:tcBorders>
          </w:tcPr>
          <w:p w14:paraId="61060145"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 xml:space="preserve">&gt;3 bulan </w:t>
            </w:r>
          </w:p>
        </w:tc>
        <w:tc>
          <w:tcPr>
            <w:tcW w:w="2202" w:type="dxa"/>
            <w:tcBorders>
              <w:top w:val="nil"/>
              <w:left w:val="nil"/>
              <w:bottom w:val="nil"/>
              <w:right w:val="nil"/>
            </w:tcBorders>
          </w:tcPr>
          <w:p w14:paraId="3E6B939A"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65</w:t>
            </w:r>
          </w:p>
        </w:tc>
        <w:tc>
          <w:tcPr>
            <w:tcW w:w="1923" w:type="dxa"/>
            <w:tcBorders>
              <w:top w:val="nil"/>
              <w:left w:val="nil"/>
              <w:bottom w:val="nil"/>
              <w:right w:val="nil"/>
            </w:tcBorders>
          </w:tcPr>
          <w:p w14:paraId="400A4520"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74,7%</w:t>
            </w:r>
          </w:p>
        </w:tc>
      </w:tr>
      <w:tr w:rsidR="002949F9" w:rsidRPr="00CD6020" w14:paraId="4B516FA4" w14:textId="77777777" w:rsidTr="00610B31">
        <w:trPr>
          <w:jc w:val="center"/>
        </w:trPr>
        <w:tc>
          <w:tcPr>
            <w:tcW w:w="2242" w:type="dxa"/>
            <w:tcBorders>
              <w:top w:val="nil"/>
              <w:left w:val="nil"/>
              <w:right w:val="nil"/>
            </w:tcBorders>
          </w:tcPr>
          <w:p w14:paraId="6604108A"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Total</w:t>
            </w:r>
          </w:p>
        </w:tc>
        <w:tc>
          <w:tcPr>
            <w:tcW w:w="2202" w:type="dxa"/>
            <w:tcBorders>
              <w:top w:val="nil"/>
              <w:left w:val="nil"/>
              <w:right w:val="nil"/>
            </w:tcBorders>
          </w:tcPr>
          <w:p w14:paraId="44FB7126"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Pr>
                <w:rFonts w:ascii="Tahoma" w:eastAsia="Times New Roman" w:hAnsi="Tahoma" w:cs="Tahoma"/>
                <w:b/>
                <w:bCs/>
                <w:sz w:val="18"/>
                <w:szCs w:val="18"/>
              </w:rPr>
              <w:t>87</w:t>
            </w:r>
          </w:p>
        </w:tc>
        <w:tc>
          <w:tcPr>
            <w:tcW w:w="1923" w:type="dxa"/>
            <w:tcBorders>
              <w:top w:val="nil"/>
              <w:left w:val="nil"/>
              <w:right w:val="nil"/>
            </w:tcBorders>
          </w:tcPr>
          <w:p w14:paraId="7D3091AC" w14:textId="77777777" w:rsidR="002949F9" w:rsidRPr="00CD602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CD6020">
              <w:rPr>
                <w:rFonts w:ascii="Tahoma" w:eastAsia="Times New Roman" w:hAnsi="Tahoma" w:cs="Tahoma"/>
                <w:b/>
                <w:bCs/>
                <w:sz w:val="18"/>
                <w:szCs w:val="18"/>
              </w:rPr>
              <w:t>100</w:t>
            </w:r>
            <w:r w:rsidRPr="00CD6020">
              <w:rPr>
                <w:rFonts w:ascii="Tahoma" w:hAnsi="Tahoma" w:cs="Tahoma"/>
                <w:b/>
                <w:bCs/>
                <w:sz w:val="18"/>
                <w:szCs w:val="18"/>
              </w:rPr>
              <w:t>%</w:t>
            </w:r>
          </w:p>
        </w:tc>
      </w:tr>
    </w:tbl>
    <w:p w14:paraId="18A9DBD7" w14:textId="77777777" w:rsidR="002949F9" w:rsidRPr="00023700" w:rsidRDefault="002949F9" w:rsidP="002949F9">
      <w:pPr>
        <w:spacing w:line="360" w:lineRule="auto"/>
        <w:ind w:right="-2" w:firstLine="567"/>
        <w:jc w:val="both"/>
        <w:rPr>
          <w:sz w:val="21"/>
          <w:szCs w:val="21"/>
        </w:rPr>
      </w:pPr>
      <w:r w:rsidRPr="00023700">
        <w:rPr>
          <w:sz w:val="21"/>
          <w:szCs w:val="21"/>
        </w:rPr>
        <w:t>Tabel diatas dari 87 responden yang diteliti, Berdasarkan karakteristik usia, mayoritas responden berusia 40-70 tahun, yaitu sebanyak 52 responden (59,8%). Berdasarkan jenis kelamin mayoritas responden adalah laki-laki, yaitu sebanyak 53 responden (60,9%). Berdasarkan pendidikan, mayoritas responden berpendidikan SD, yaitu sebanyak 38 responden (43,7%). Berdasarkan pekerjaan, mayoritas responden tidak bekerja, yaitu sebanyak 61 responden (70,1%). Berdasarkan lama menderita, mayoritas responden telah menderita &gt;3 bulan, yaitu sebanyak 65 responden (74,7%).</w:t>
      </w:r>
    </w:p>
    <w:p w14:paraId="47637CFB" w14:textId="7094C70F" w:rsidR="002949F9" w:rsidRPr="008A5349" w:rsidRDefault="002949F9" w:rsidP="008A5349">
      <w:pPr>
        <w:pStyle w:val="Style1"/>
        <w:kinsoku w:val="0"/>
        <w:jc w:val="center"/>
        <w:rPr>
          <w:rStyle w:val="CharacterStyle1"/>
          <w:rFonts w:ascii="Tahoma" w:eastAsiaTheme="minorEastAsia" w:hAnsi="Tahoma" w:cs="Tahoma"/>
          <w:b/>
          <w:bCs/>
          <w:sz w:val="20"/>
          <w:szCs w:val="20"/>
        </w:rPr>
      </w:pPr>
      <w:r w:rsidRPr="008A5349">
        <w:rPr>
          <w:rStyle w:val="CharacterStyle1"/>
          <w:rFonts w:ascii="Tahoma" w:eastAsiaTheme="minorEastAsia" w:hAnsi="Tahoma" w:cs="Tahoma"/>
          <w:b/>
          <w:bCs/>
          <w:sz w:val="20"/>
          <w:szCs w:val="20"/>
        </w:rPr>
        <w:t xml:space="preserve">Tabel 2. Distribusi </w:t>
      </w:r>
      <w:r w:rsidR="008A5349" w:rsidRPr="008A5349">
        <w:rPr>
          <w:rStyle w:val="CharacterStyle1"/>
          <w:rFonts w:ascii="Tahoma" w:eastAsiaTheme="minorEastAsia" w:hAnsi="Tahoma" w:cs="Tahoma"/>
          <w:b/>
          <w:bCs/>
          <w:sz w:val="20"/>
          <w:szCs w:val="20"/>
        </w:rPr>
        <w:t xml:space="preserve">Frekuensi Responden Berdasarkan </w:t>
      </w:r>
      <w:r w:rsidR="008A5349" w:rsidRPr="008A5349">
        <w:rPr>
          <w:rStyle w:val="CharacterStyle1"/>
          <w:rFonts w:ascii="Tahoma" w:eastAsiaTheme="minorEastAsia" w:hAnsi="Tahoma" w:cs="Tahoma"/>
          <w:b/>
          <w:bCs/>
          <w:i/>
          <w:iCs/>
          <w:sz w:val="20"/>
          <w:szCs w:val="20"/>
        </w:rPr>
        <w:t xml:space="preserve">Self Efficacy </w:t>
      </w:r>
      <w:r w:rsidR="008A5349" w:rsidRPr="008A5349">
        <w:rPr>
          <w:rStyle w:val="CharacterStyle1"/>
          <w:rFonts w:ascii="Tahoma" w:eastAsiaTheme="minorEastAsia" w:hAnsi="Tahoma" w:cs="Tahoma"/>
          <w:b/>
          <w:bCs/>
          <w:sz w:val="20"/>
          <w:szCs w:val="20"/>
        </w:rPr>
        <w:t>Pada Pasien Hemodialisa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842"/>
        <w:gridCol w:w="1695"/>
      </w:tblGrid>
      <w:tr w:rsidR="002949F9" w:rsidRPr="00875ADA" w14:paraId="358839F4" w14:textId="77777777" w:rsidTr="00610B31">
        <w:trPr>
          <w:jc w:val="center"/>
        </w:trPr>
        <w:tc>
          <w:tcPr>
            <w:tcW w:w="2830" w:type="dxa"/>
            <w:tcBorders>
              <w:top w:val="single" w:sz="4" w:space="0" w:color="auto"/>
              <w:bottom w:val="single" w:sz="4" w:space="0" w:color="auto"/>
            </w:tcBorders>
          </w:tcPr>
          <w:p w14:paraId="7B68095C" w14:textId="77777777" w:rsidR="002949F9" w:rsidRPr="00023700" w:rsidRDefault="002949F9" w:rsidP="008A5349">
            <w:pPr>
              <w:pStyle w:val="ListParagraph"/>
              <w:spacing w:after="0" w:line="240" w:lineRule="auto"/>
              <w:ind w:left="0"/>
              <w:jc w:val="center"/>
              <w:rPr>
                <w:rFonts w:ascii="Tahoma" w:eastAsia="Times New Roman" w:hAnsi="Tahoma" w:cs="Tahoma"/>
                <w:b/>
                <w:bCs/>
                <w:i/>
                <w:iCs/>
                <w:sz w:val="18"/>
                <w:szCs w:val="18"/>
              </w:rPr>
            </w:pPr>
            <w:r>
              <w:rPr>
                <w:rFonts w:ascii="Tahoma" w:eastAsia="Times New Roman" w:hAnsi="Tahoma" w:cs="Tahoma"/>
                <w:b/>
                <w:bCs/>
                <w:i/>
                <w:iCs/>
                <w:sz w:val="18"/>
                <w:szCs w:val="18"/>
              </w:rPr>
              <w:t>Self Efficacy</w:t>
            </w:r>
          </w:p>
        </w:tc>
        <w:tc>
          <w:tcPr>
            <w:tcW w:w="1842" w:type="dxa"/>
            <w:tcBorders>
              <w:top w:val="single" w:sz="4" w:space="0" w:color="auto"/>
              <w:bottom w:val="single" w:sz="4" w:space="0" w:color="auto"/>
            </w:tcBorders>
          </w:tcPr>
          <w:p w14:paraId="613C0EFF" w14:textId="77777777" w:rsidR="002949F9" w:rsidRPr="00875ADA" w:rsidRDefault="002949F9" w:rsidP="008A5349">
            <w:pPr>
              <w:pStyle w:val="ListParagraph"/>
              <w:spacing w:after="0" w:line="240" w:lineRule="auto"/>
              <w:ind w:left="0"/>
              <w:jc w:val="center"/>
              <w:rPr>
                <w:rFonts w:ascii="Tahoma" w:eastAsia="Times New Roman" w:hAnsi="Tahoma" w:cs="Tahoma"/>
                <w:b/>
                <w:bCs/>
                <w:sz w:val="18"/>
                <w:szCs w:val="18"/>
              </w:rPr>
            </w:pPr>
            <w:r w:rsidRPr="00875ADA">
              <w:rPr>
                <w:rFonts w:ascii="Tahoma" w:eastAsia="Times New Roman" w:hAnsi="Tahoma" w:cs="Tahoma"/>
                <w:b/>
                <w:bCs/>
                <w:sz w:val="18"/>
                <w:szCs w:val="18"/>
              </w:rPr>
              <w:t>Frekuensi</w:t>
            </w:r>
          </w:p>
        </w:tc>
        <w:tc>
          <w:tcPr>
            <w:tcW w:w="1695" w:type="dxa"/>
            <w:tcBorders>
              <w:top w:val="single" w:sz="4" w:space="0" w:color="auto"/>
              <w:bottom w:val="single" w:sz="4" w:space="0" w:color="auto"/>
            </w:tcBorders>
          </w:tcPr>
          <w:p w14:paraId="58184126" w14:textId="77777777" w:rsidR="002949F9" w:rsidRPr="00875ADA" w:rsidRDefault="002949F9" w:rsidP="008A5349">
            <w:pPr>
              <w:pStyle w:val="ListParagraph"/>
              <w:spacing w:after="0" w:line="240" w:lineRule="auto"/>
              <w:ind w:left="0"/>
              <w:jc w:val="center"/>
              <w:rPr>
                <w:rFonts w:ascii="Tahoma" w:eastAsia="Times New Roman" w:hAnsi="Tahoma" w:cs="Tahoma"/>
                <w:b/>
                <w:bCs/>
                <w:sz w:val="18"/>
                <w:szCs w:val="18"/>
              </w:rPr>
            </w:pPr>
            <w:r w:rsidRPr="00875ADA">
              <w:rPr>
                <w:rFonts w:ascii="Tahoma" w:hAnsi="Tahoma" w:cs="Tahoma"/>
                <w:b/>
                <w:bCs/>
                <w:sz w:val="18"/>
                <w:szCs w:val="18"/>
              </w:rPr>
              <w:t>%</w:t>
            </w:r>
          </w:p>
        </w:tc>
      </w:tr>
      <w:tr w:rsidR="002949F9" w:rsidRPr="00875ADA" w14:paraId="771A36B7" w14:textId="77777777" w:rsidTr="00610B31">
        <w:trPr>
          <w:jc w:val="center"/>
        </w:trPr>
        <w:tc>
          <w:tcPr>
            <w:tcW w:w="2830" w:type="dxa"/>
            <w:tcBorders>
              <w:top w:val="single" w:sz="4" w:space="0" w:color="auto"/>
              <w:bottom w:val="nil"/>
            </w:tcBorders>
          </w:tcPr>
          <w:p w14:paraId="462415BD"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Rendah </w:t>
            </w:r>
          </w:p>
        </w:tc>
        <w:tc>
          <w:tcPr>
            <w:tcW w:w="1842" w:type="dxa"/>
            <w:tcBorders>
              <w:top w:val="single" w:sz="4" w:space="0" w:color="auto"/>
              <w:bottom w:val="nil"/>
            </w:tcBorders>
          </w:tcPr>
          <w:p w14:paraId="7162D42A"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75ADA">
              <w:rPr>
                <w:rFonts w:ascii="Tahoma" w:eastAsia="Times New Roman" w:hAnsi="Tahoma" w:cs="Tahoma"/>
                <w:sz w:val="18"/>
                <w:szCs w:val="18"/>
              </w:rPr>
              <w:t>3</w:t>
            </w:r>
            <w:r>
              <w:rPr>
                <w:rFonts w:ascii="Tahoma" w:eastAsia="Times New Roman" w:hAnsi="Tahoma" w:cs="Tahoma"/>
                <w:sz w:val="18"/>
                <w:szCs w:val="18"/>
              </w:rPr>
              <w:t>7</w:t>
            </w:r>
          </w:p>
        </w:tc>
        <w:tc>
          <w:tcPr>
            <w:tcW w:w="1695" w:type="dxa"/>
            <w:tcBorders>
              <w:top w:val="single" w:sz="4" w:space="0" w:color="auto"/>
              <w:bottom w:val="nil"/>
            </w:tcBorders>
          </w:tcPr>
          <w:p w14:paraId="77724DA9"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42,5%</w:t>
            </w:r>
          </w:p>
        </w:tc>
      </w:tr>
      <w:tr w:rsidR="002949F9" w:rsidRPr="00875ADA" w14:paraId="0B5B78F5" w14:textId="77777777" w:rsidTr="00610B31">
        <w:trPr>
          <w:jc w:val="center"/>
        </w:trPr>
        <w:tc>
          <w:tcPr>
            <w:tcW w:w="2830" w:type="dxa"/>
            <w:tcBorders>
              <w:top w:val="nil"/>
              <w:bottom w:val="nil"/>
            </w:tcBorders>
          </w:tcPr>
          <w:p w14:paraId="43B20118"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Sedang </w:t>
            </w:r>
          </w:p>
        </w:tc>
        <w:tc>
          <w:tcPr>
            <w:tcW w:w="1842" w:type="dxa"/>
            <w:tcBorders>
              <w:top w:val="nil"/>
              <w:bottom w:val="nil"/>
            </w:tcBorders>
          </w:tcPr>
          <w:p w14:paraId="1EE0BDE1"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Pr>
                <w:rFonts w:ascii="Tahoma" w:eastAsia="Times New Roman" w:hAnsi="Tahoma" w:cs="Tahoma"/>
                <w:sz w:val="18"/>
                <w:szCs w:val="18"/>
              </w:rPr>
              <w:t>22</w:t>
            </w:r>
          </w:p>
        </w:tc>
        <w:tc>
          <w:tcPr>
            <w:tcW w:w="1695" w:type="dxa"/>
            <w:tcBorders>
              <w:top w:val="nil"/>
              <w:bottom w:val="nil"/>
            </w:tcBorders>
          </w:tcPr>
          <w:p w14:paraId="2EE11125"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25,3%</w:t>
            </w:r>
          </w:p>
        </w:tc>
      </w:tr>
      <w:tr w:rsidR="002949F9" w:rsidRPr="00875ADA" w14:paraId="2A9558C3" w14:textId="77777777" w:rsidTr="00610B31">
        <w:trPr>
          <w:jc w:val="center"/>
        </w:trPr>
        <w:tc>
          <w:tcPr>
            <w:tcW w:w="2830" w:type="dxa"/>
            <w:tcBorders>
              <w:top w:val="nil"/>
              <w:bottom w:val="single" w:sz="4" w:space="0" w:color="auto"/>
            </w:tcBorders>
          </w:tcPr>
          <w:p w14:paraId="4F3C118A"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Tinggi </w:t>
            </w:r>
          </w:p>
        </w:tc>
        <w:tc>
          <w:tcPr>
            <w:tcW w:w="1842" w:type="dxa"/>
            <w:tcBorders>
              <w:top w:val="nil"/>
              <w:bottom w:val="single" w:sz="4" w:space="0" w:color="auto"/>
            </w:tcBorders>
          </w:tcPr>
          <w:p w14:paraId="4E79C05C"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Pr>
                <w:rFonts w:ascii="Tahoma" w:eastAsia="Times New Roman" w:hAnsi="Tahoma" w:cs="Tahoma"/>
                <w:sz w:val="18"/>
                <w:szCs w:val="18"/>
              </w:rPr>
              <w:t>28</w:t>
            </w:r>
          </w:p>
        </w:tc>
        <w:tc>
          <w:tcPr>
            <w:tcW w:w="1695" w:type="dxa"/>
            <w:tcBorders>
              <w:top w:val="nil"/>
              <w:bottom w:val="single" w:sz="4" w:space="0" w:color="auto"/>
            </w:tcBorders>
          </w:tcPr>
          <w:p w14:paraId="2FD57279"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32,2%</w:t>
            </w:r>
          </w:p>
        </w:tc>
      </w:tr>
      <w:tr w:rsidR="002949F9" w:rsidRPr="00875ADA" w14:paraId="3E6F1C0A" w14:textId="77777777" w:rsidTr="00610B31">
        <w:trPr>
          <w:jc w:val="center"/>
        </w:trPr>
        <w:tc>
          <w:tcPr>
            <w:tcW w:w="2830" w:type="dxa"/>
            <w:tcBorders>
              <w:top w:val="single" w:sz="4" w:space="0" w:color="auto"/>
              <w:bottom w:val="single" w:sz="4" w:space="0" w:color="auto"/>
            </w:tcBorders>
          </w:tcPr>
          <w:p w14:paraId="3E7AEB49"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Total</w:t>
            </w:r>
          </w:p>
        </w:tc>
        <w:tc>
          <w:tcPr>
            <w:tcW w:w="1842" w:type="dxa"/>
            <w:tcBorders>
              <w:top w:val="single" w:sz="4" w:space="0" w:color="auto"/>
              <w:bottom w:val="single" w:sz="4" w:space="0" w:color="auto"/>
            </w:tcBorders>
          </w:tcPr>
          <w:p w14:paraId="0CA11D13"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87</w:t>
            </w:r>
          </w:p>
        </w:tc>
        <w:tc>
          <w:tcPr>
            <w:tcW w:w="1695" w:type="dxa"/>
            <w:tcBorders>
              <w:top w:val="single" w:sz="4" w:space="0" w:color="auto"/>
              <w:bottom w:val="single" w:sz="4" w:space="0" w:color="auto"/>
            </w:tcBorders>
          </w:tcPr>
          <w:p w14:paraId="1BE5154E"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100</w:t>
            </w:r>
            <w:r w:rsidRPr="00023700">
              <w:rPr>
                <w:rFonts w:ascii="Tahoma" w:hAnsi="Tahoma" w:cs="Tahoma"/>
                <w:b/>
                <w:bCs/>
                <w:sz w:val="18"/>
                <w:szCs w:val="18"/>
              </w:rPr>
              <w:t>%</w:t>
            </w:r>
          </w:p>
        </w:tc>
      </w:tr>
    </w:tbl>
    <w:p w14:paraId="47938925" w14:textId="77777777" w:rsidR="002949F9" w:rsidRDefault="002949F9" w:rsidP="002949F9">
      <w:pPr>
        <w:spacing w:line="360" w:lineRule="auto"/>
        <w:ind w:right="-2"/>
        <w:jc w:val="both"/>
        <w:rPr>
          <w:sz w:val="21"/>
          <w:szCs w:val="21"/>
        </w:rPr>
      </w:pPr>
    </w:p>
    <w:p w14:paraId="02011E4C" w14:textId="77777777" w:rsidR="002949F9" w:rsidRPr="008F2EE6" w:rsidRDefault="002949F9" w:rsidP="008A5349">
      <w:pPr>
        <w:spacing w:line="360" w:lineRule="auto"/>
        <w:ind w:right="-2" w:firstLine="720"/>
        <w:jc w:val="both"/>
        <w:rPr>
          <w:sz w:val="21"/>
          <w:szCs w:val="21"/>
        </w:rPr>
      </w:pPr>
      <w:r w:rsidRPr="008F2EE6">
        <w:rPr>
          <w:sz w:val="21"/>
          <w:szCs w:val="21"/>
        </w:rPr>
        <w:t xml:space="preserve">Berdasarkan tabel </w:t>
      </w:r>
      <w:r>
        <w:rPr>
          <w:sz w:val="21"/>
          <w:szCs w:val="21"/>
        </w:rPr>
        <w:t>diatas</w:t>
      </w:r>
      <w:r w:rsidRPr="008F2EE6">
        <w:rPr>
          <w:sz w:val="21"/>
          <w:szCs w:val="21"/>
        </w:rPr>
        <w:t xml:space="preserve"> dapat  diketahui bahwa mayoritas responden memiliki </w:t>
      </w:r>
      <w:r w:rsidRPr="008F2EE6">
        <w:rPr>
          <w:i/>
          <w:iCs/>
          <w:sz w:val="21"/>
          <w:szCs w:val="21"/>
        </w:rPr>
        <w:t xml:space="preserve">self </w:t>
      </w:r>
      <w:r w:rsidRPr="008F2EE6">
        <w:rPr>
          <w:i/>
          <w:iCs/>
          <w:sz w:val="21"/>
          <w:szCs w:val="21"/>
        </w:rPr>
        <w:lastRenderedPageBreak/>
        <w:t xml:space="preserve">efficacy </w:t>
      </w:r>
      <w:r w:rsidRPr="008F2EE6">
        <w:rPr>
          <w:sz w:val="21"/>
          <w:szCs w:val="21"/>
        </w:rPr>
        <w:t>(keyakinan diri) rendah, yaitu sebanyak 37 responden (42,5%).</w:t>
      </w:r>
    </w:p>
    <w:p w14:paraId="7FF3F284" w14:textId="6F563A33" w:rsidR="002949F9" w:rsidRPr="008A5349" w:rsidRDefault="002949F9" w:rsidP="008A5349">
      <w:pPr>
        <w:pStyle w:val="Style1"/>
        <w:kinsoku w:val="0"/>
        <w:spacing w:before="120" w:after="120"/>
        <w:jc w:val="center"/>
        <w:rPr>
          <w:rStyle w:val="CharacterStyle1"/>
          <w:rFonts w:ascii="Tahoma" w:eastAsiaTheme="minorEastAsia" w:hAnsi="Tahoma" w:cs="Tahoma"/>
          <w:b/>
          <w:bCs/>
          <w:color w:val="000000" w:themeColor="text1"/>
          <w:sz w:val="22"/>
          <w:szCs w:val="22"/>
        </w:rPr>
      </w:pPr>
      <w:r w:rsidRPr="008A5349">
        <w:rPr>
          <w:rStyle w:val="CharacterStyle1"/>
          <w:rFonts w:ascii="Tahoma" w:eastAsiaTheme="minorEastAsia" w:hAnsi="Tahoma" w:cs="Tahoma"/>
          <w:b/>
          <w:bCs/>
          <w:sz w:val="20"/>
          <w:szCs w:val="20"/>
        </w:rPr>
        <w:t xml:space="preserve">Tabel 3. Distribusi </w:t>
      </w:r>
      <w:r w:rsidR="008A5349" w:rsidRPr="008A5349">
        <w:rPr>
          <w:rStyle w:val="CharacterStyle1"/>
          <w:rFonts w:ascii="Tahoma" w:eastAsiaTheme="minorEastAsia" w:hAnsi="Tahoma" w:cs="Tahoma"/>
          <w:b/>
          <w:bCs/>
          <w:sz w:val="20"/>
          <w:szCs w:val="20"/>
        </w:rPr>
        <w:t>Frekuensi Responden Berdasarkan Pengetahuan</w:t>
      </w:r>
      <w:r w:rsidR="008A5349" w:rsidRPr="008A5349">
        <w:rPr>
          <w:rStyle w:val="CharacterStyle1"/>
          <w:rFonts w:ascii="Tahoma" w:eastAsiaTheme="minorEastAsia" w:hAnsi="Tahoma" w:cs="Tahoma"/>
          <w:b/>
          <w:bCs/>
          <w:i/>
          <w:iCs/>
          <w:sz w:val="20"/>
          <w:szCs w:val="20"/>
        </w:rPr>
        <w:t xml:space="preserve"> </w:t>
      </w:r>
      <w:r w:rsidR="008A5349" w:rsidRPr="008A5349">
        <w:rPr>
          <w:rStyle w:val="CharacterStyle1"/>
          <w:rFonts w:ascii="Tahoma" w:eastAsiaTheme="minorEastAsia" w:hAnsi="Tahoma" w:cs="Tahoma"/>
          <w:b/>
          <w:bCs/>
          <w:sz w:val="20"/>
          <w:szCs w:val="20"/>
        </w:rPr>
        <w:t>Pada Pasien Hemodialisa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842"/>
        <w:gridCol w:w="1695"/>
      </w:tblGrid>
      <w:tr w:rsidR="002949F9" w:rsidRPr="00875ADA" w14:paraId="16F42511" w14:textId="77777777" w:rsidTr="00610B31">
        <w:trPr>
          <w:jc w:val="center"/>
        </w:trPr>
        <w:tc>
          <w:tcPr>
            <w:tcW w:w="2830" w:type="dxa"/>
            <w:tcBorders>
              <w:top w:val="single" w:sz="4" w:space="0" w:color="auto"/>
              <w:bottom w:val="single" w:sz="4" w:space="0" w:color="auto"/>
            </w:tcBorders>
          </w:tcPr>
          <w:p w14:paraId="4CABB8E7" w14:textId="77777777" w:rsidR="002949F9" w:rsidRPr="00023700" w:rsidRDefault="002949F9" w:rsidP="008A5349">
            <w:pPr>
              <w:pStyle w:val="ListParagraph"/>
              <w:spacing w:after="0" w:line="240" w:lineRule="auto"/>
              <w:ind w:left="0"/>
              <w:jc w:val="center"/>
              <w:rPr>
                <w:rFonts w:ascii="Tahoma" w:eastAsia="Times New Roman" w:hAnsi="Tahoma" w:cs="Tahoma"/>
                <w:b/>
                <w:bCs/>
                <w:sz w:val="18"/>
                <w:szCs w:val="18"/>
              </w:rPr>
            </w:pPr>
            <w:r>
              <w:rPr>
                <w:rFonts w:ascii="Tahoma" w:eastAsia="Times New Roman" w:hAnsi="Tahoma" w:cs="Tahoma"/>
                <w:b/>
                <w:bCs/>
                <w:sz w:val="18"/>
                <w:szCs w:val="18"/>
              </w:rPr>
              <w:t xml:space="preserve">Pengetahuan </w:t>
            </w:r>
          </w:p>
        </w:tc>
        <w:tc>
          <w:tcPr>
            <w:tcW w:w="1842" w:type="dxa"/>
            <w:tcBorders>
              <w:top w:val="single" w:sz="4" w:space="0" w:color="auto"/>
              <w:bottom w:val="single" w:sz="4" w:space="0" w:color="auto"/>
            </w:tcBorders>
          </w:tcPr>
          <w:p w14:paraId="72E14590" w14:textId="77777777" w:rsidR="002949F9" w:rsidRPr="00875ADA" w:rsidRDefault="002949F9" w:rsidP="008A5349">
            <w:pPr>
              <w:pStyle w:val="ListParagraph"/>
              <w:spacing w:after="0" w:line="240" w:lineRule="auto"/>
              <w:ind w:left="0"/>
              <w:jc w:val="center"/>
              <w:rPr>
                <w:rFonts w:ascii="Tahoma" w:eastAsia="Times New Roman" w:hAnsi="Tahoma" w:cs="Tahoma"/>
                <w:b/>
                <w:bCs/>
                <w:sz w:val="18"/>
                <w:szCs w:val="18"/>
              </w:rPr>
            </w:pPr>
            <w:r w:rsidRPr="00875ADA">
              <w:rPr>
                <w:rFonts w:ascii="Tahoma" w:eastAsia="Times New Roman" w:hAnsi="Tahoma" w:cs="Tahoma"/>
                <w:b/>
                <w:bCs/>
                <w:sz w:val="18"/>
                <w:szCs w:val="18"/>
              </w:rPr>
              <w:t>Frekuensi</w:t>
            </w:r>
          </w:p>
        </w:tc>
        <w:tc>
          <w:tcPr>
            <w:tcW w:w="1695" w:type="dxa"/>
            <w:tcBorders>
              <w:top w:val="single" w:sz="4" w:space="0" w:color="auto"/>
              <w:bottom w:val="single" w:sz="4" w:space="0" w:color="auto"/>
            </w:tcBorders>
          </w:tcPr>
          <w:p w14:paraId="4736A8BD" w14:textId="77777777" w:rsidR="002949F9" w:rsidRPr="00875ADA" w:rsidRDefault="002949F9" w:rsidP="008A5349">
            <w:pPr>
              <w:pStyle w:val="ListParagraph"/>
              <w:spacing w:after="0" w:line="240" w:lineRule="auto"/>
              <w:ind w:left="0"/>
              <w:jc w:val="center"/>
              <w:rPr>
                <w:rFonts w:ascii="Tahoma" w:eastAsia="Times New Roman" w:hAnsi="Tahoma" w:cs="Tahoma"/>
                <w:b/>
                <w:bCs/>
                <w:sz w:val="18"/>
                <w:szCs w:val="18"/>
              </w:rPr>
            </w:pPr>
            <w:r w:rsidRPr="00875ADA">
              <w:rPr>
                <w:rFonts w:ascii="Tahoma" w:hAnsi="Tahoma" w:cs="Tahoma"/>
                <w:b/>
                <w:bCs/>
                <w:sz w:val="18"/>
                <w:szCs w:val="18"/>
              </w:rPr>
              <w:t>%</w:t>
            </w:r>
          </w:p>
        </w:tc>
      </w:tr>
      <w:tr w:rsidR="002949F9" w:rsidRPr="00875ADA" w14:paraId="19655D30" w14:textId="77777777" w:rsidTr="00610B31">
        <w:trPr>
          <w:jc w:val="center"/>
        </w:trPr>
        <w:tc>
          <w:tcPr>
            <w:tcW w:w="2830" w:type="dxa"/>
            <w:tcBorders>
              <w:top w:val="single" w:sz="4" w:space="0" w:color="auto"/>
              <w:bottom w:val="nil"/>
            </w:tcBorders>
          </w:tcPr>
          <w:p w14:paraId="2F3EBED0"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Kurang </w:t>
            </w:r>
          </w:p>
        </w:tc>
        <w:tc>
          <w:tcPr>
            <w:tcW w:w="1842" w:type="dxa"/>
            <w:tcBorders>
              <w:top w:val="single" w:sz="4" w:space="0" w:color="auto"/>
              <w:bottom w:val="nil"/>
            </w:tcBorders>
          </w:tcPr>
          <w:p w14:paraId="152B0FE6"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Pr>
                <w:rFonts w:ascii="Tahoma" w:eastAsia="Times New Roman" w:hAnsi="Tahoma" w:cs="Tahoma"/>
                <w:sz w:val="18"/>
                <w:szCs w:val="18"/>
              </w:rPr>
              <w:t>23</w:t>
            </w:r>
          </w:p>
        </w:tc>
        <w:tc>
          <w:tcPr>
            <w:tcW w:w="1695" w:type="dxa"/>
            <w:tcBorders>
              <w:top w:val="single" w:sz="4" w:space="0" w:color="auto"/>
              <w:bottom w:val="nil"/>
            </w:tcBorders>
          </w:tcPr>
          <w:p w14:paraId="300DB855"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26,4%</w:t>
            </w:r>
          </w:p>
        </w:tc>
      </w:tr>
      <w:tr w:rsidR="002949F9" w:rsidRPr="00875ADA" w14:paraId="0FAADE93" w14:textId="77777777" w:rsidTr="00610B31">
        <w:trPr>
          <w:jc w:val="center"/>
        </w:trPr>
        <w:tc>
          <w:tcPr>
            <w:tcW w:w="2830" w:type="dxa"/>
            <w:tcBorders>
              <w:top w:val="nil"/>
              <w:bottom w:val="nil"/>
            </w:tcBorders>
          </w:tcPr>
          <w:p w14:paraId="60B4B8C7"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Cukup </w:t>
            </w:r>
          </w:p>
        </w:tc>
        <w:tc>
          <w:tcPr>
            <w:tcW w:w="1842" w:type="dxa"/>
            <w:tcBorders>
              <w:top w:val="nil"/>
              <w:bottom w:val="nil"/>
            </w:tcBorders>
          </w:tcPr>
          <w:p w14:paraId="102188EE"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Pr>
                <w:rFonts w:ascii="Tahoma" w:eastAsia="Times New Roman" w:hAnsi="Tahoma" w:cs="Tahoma"/>
                <w:sz w:val="18"/>
                <w:szCs w:val="18"/>
              </w:rPr>
              <w:t>41</w:t>
            </w:r>
          </w:p>
        </w:tc>
        <w:tc>
          <w:tcPr>
            <w:tcW w:w="1695" w:type="dxa"/>
            <w:tcBorders>
              <w:top w:val="nil"/>
              <w:bottom w:val="nil"/>
            </w:tcBorders>
          </w:tcPr>
          <w:p w14:paraId="718ED5BE"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47,1%</w:t>
            </w:r>
          </w:p>
        </w:tc>
      </w:tr>
      <w:tr w:rsidR="002949F9" w:rsidRPr="00875ADA" w14:paraId="009AE9A8" w14:textId="77777777" w:rsidTr="00610B31">
        <w:trPr>
          <w:jc w:val="center"/>
        </w:trPr>
        <w:tc>
          <w:tcPr>
            <w:tcW w:w="2830" w:type="dxa"/>
            <w:tcBorders>
              <w:top w:val="nil"/>
              <w:bottom w:val="single" w:sz="4" w:space="0" w:color="auto"/>
            </w:tcBorders>
          </w:tcPr>
          <w:p w14:paraId="29296D51"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eastAsia="Times New Roman" w:hAnsi="Tahoma" w:cs="Tahoma"/>
                <w:sz w:val="18"/>
                <w:szCs w:val="18"/>
              </w:rPr>
              <w:t xml:space="preserve">Baik </w:t>
            </w:r>
          </w:p>
        </w:tc>
        <w:tc>
          <w:tcPr>
            <w:tcW w:w="1842" w:type="dxa"/>
            <w:tcBorders>
              <w:top w:val="nil"/>
              <w:bottom w:val="single" w:sz="4" w:space="0" w:color="auto"/>
            </w:tcBorders>
          </w:tcPr>
          <w:p w14:paraId="355393F1" w14:textId="77777777" w:rsidR="002949F9" w:rsidRPr="00875ADA"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Pr>
                <w:rFonts w:ascii="Tahoma" w:eastAsia="Times New Roman" w:hAnsi="Tahoma" w:cs="Tahoma"/>
                <w:sz w:val="18"/>
                <w:szCs w:val="18"/>
              </w:rPr>
              <w:t>23</w:t>
            </w:r>
          </w:p>
        </w:tc>
        <w:tc>
          <w:tcPr>
            <w:tcW w:w="1695" w:type="dxa"/>
            <w:tcBorders>
              <w:top w:val="nil"/>
              <w:bottom w:val="single" w:sz="4" w:space="0" w:color="auto"/>
            </w:tcBorders>
          </w:tcPr>
          <w:p w14:paraId="625F6462" w14:textId="77777777" w:rsidR="002949F9" w:rsidRPr="008F2EE6" w:rsidRDefault="002949F9" w:rsidP="008A5349">
            <w:pPr>
              <w:pStyle w:val="ListParagraph"/>
              <w:spacing w:before="100" w:beforeAutospacing="1" w:after="0" w:line="240" w:lineRule="auto"/>
              <w:ind w:left="0"/>
              <w:jc w:val="center"/>
              <w:rPr>
                <w:rFonts w:ascii="Tahoma" w:eastAsia="Times New Roman" w:hAnsi="Tahoma" w:cs="Tahoma"/>
                <w:sz w:val="18"/>
                <w:szCs w:val="18"/>
              </w:rPr>
            </w:pPr>
            <w:r w:rsidRPr="008F2EE6">
              <w:rPr>
                <w:rFonts w:ascii="Tahoma" w:hAnsi="Tahoma" w:cs="Tahoma"/>
                <w:sz w:val="18"/>
                <w:szCs w:val="18"/>
              </w:rPr>
              <w:t>26,4%</w:t>
            </w:r>
          </w:p>
        </w:tc>
      </w:tr>
      <w:tr w:rsidR="002949F9" w:rsidRPr="00875ADA" w14:paraId="269C7C50" w14:textId="77777777" w:rsidTr="00610B31">
        <w:trPr>
          <w:jc w:val="center"/>
        </w:trPr>
        <w:tc>
          <w:tcPr>
            <w:tcW w:w="2830" w:type="dxa"/>
            <w:tcBorders>
              <w:top w:val="single" w:sz="4" w:space="0" w:color="auto"/>
              <w:bottom w:val="single" w:sz="4" w:space="0" w:color="auto"/>
            </w:tcBorders>
          </w:tcPr>
          <w:p w14:paraId="520294A4"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Total</w:t>
            </w:r>
          </w:p>
        </w:tc>
        <w:tc>
          <w:tcPr>
            <w:tcW w:w="1842" w:type="dxa"/>
            <w:tcBorders>
              <w:top w:val="single" w:sz="4" w:space="0" w:color="auto"/>
              <w:bottom w:val="single" w:sz="4" w:space="0" w:color="auto"/>
            </w:tcBorders>
          </w:tcPr>
          <w:p w14:paraId="480D43C7"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87</w:t>
            </w:r>
          </w:p>
        </w:tc>
        <w:tc>
          <w:tcPr>
            <w:tcW w:w="1695" w:type="dxa"/>
            <w:tcBorders>
              <w:top w:val="single" w:sz="4" w:space="0" w:color="auto"/>
              <w:bottom w:val="single" w:sz="4" w:space="0" w:color="auto"/>
            </w:tcBorders>
          </w:tcPr>
          <w:p w14:paraId="3FEDF353" w14:textId="77777777" w:rsidR="002949F9" w:rsidRPr="00023700" w:rsidRDefault="002949F9" w:rsidP="008A5349">
            <w:pPr>
              <w:pStyle w:val="ListParagraph"/>
              <w:spacing w:before="100" w:beforeAutospacing="1" w:after="0" w:line="240" w:lineRule="auto"/>
              <w:ind w:left="0"/>
              <w:jc w:val="center"/>
              <w:rPr>
                <w:rFonts w:ascii="Tahoma" w:eastAsia="Times New Roman" w:hAnsi="Tahoma" w:cs="Tahoma"/>
                <w:b/>
                <w:bCs/>
                <w:sz w:val="18"/>
                <w:szCs w:val="18"/>
              </w:rPr>
            </w:pPr>
            <w:r w:rsidRPr="00023700">
              <w:rPr>
                <w:rFonts w:ascii="Tahoma" w:eastAsia="Times New Roman" w:hAnsi="Tahoma" w:cs="Tahoma"/>
                <w:b/>
                <w:bCs/>
                <w:sz w:val="18"/>
                <w:szCs w:val="18"/>
              </w:rPr>
              <w:t>100</w:t>
            </w:r>
            <w:r w:rsidRPr="00023700">
              <w:rPr>
                <w:rFonts w:ascii="Tahoma" w:hAnsi="Tahoma" w:cs="Tahoma"/>
                <w:b/>
                <w:bCs/>
                <w:sz w:val="18"/>
                <w:szCs w:val="18"/>
              </w:rPr>
              <w:t>%</w:t>
            </w:r>
          </w:p>
        </w:tc>
      </w:tr>
    </w:tbl>
    <w:p w14:paraId="7D65C07A" w14:textId="77777777" w:rsidR="002949F9" w:rsidRPr="008F2EE6" w:rsidRDefault="002949F9" w:rsidP="008A5349">
      <w:pPr>
        <w:spacing w:line="360" w:lineRule="auto"/>
        <w:ind w:right="-2" w:firstLine="720"/>
        <w:jc w:val="both"/>
        <w:rPr>
          <w:sz w:val="21"/>
          <w:szCs w:val="21"/>
        </w:rPr>
      </w:pPr>
      <w:r w:rsidRPr="008F2EE6">
        <w:rPr>
          <w:sz w:val="21"/>
          <w:szCs w:val="21"/>
        </w:rPr>
        <w:t xml:space="preserve">Berdasarkan tabel </w:t>
      </w:r>
      <w:r>
        <w:rPr>
          <w:sz w:val="21"/>
          <w:szCs w:val="21"/>
        </w:rPr>
        <w:t>diatas</w:t>
      </w:r>
      <w:r w:rsidRPr="008F2EE6">
        <w:rPr>
          <w:sz w:val="21"/>
          <w:szCs w:val="21"/>
        </w:rPr>
        <w:t xml:space="preserve"> dapat  diketahui bahwa mayoritas responden memiliki pengetahuan cukup, yaitu sebanyak 41 responden (47,1%).</w:t>
      </w:r>
    </w:p>
    <w:p w14:paraId="43960899" w14:textId="67D91332" w:rsidR="002949F9" w:rsidRPr="008A5349" w:rsidRDefault="002949F9" w:rsidP="008A5349">
      <w:pPr>
        <w:pStyle w:val="Style1"/>
        <w:kinsoku w:val="0"/>
        <w:spacing w:before="120" w:after="120"/>
        <w:jc w:val="center"/>
        <w:rPr>
          <w:rStyle w:val="CharacterStyle1"/>
          <w:rFonts w:ascii="Tahoma" w:eastAsiaTheme="minorEastAsia" w:hAnsi="Tahoma" w:cs="Tahoma"/>
          <w:b/>
          <w:bCs/>
          <w:color w:val="000000" w:themeColor="text1"/>
          <w:sz w:val="22"/>
          <w:szCs w:val="22"/>
        </w:rPr>
      </w:pPr>
      <w:r w:rsidRPr="008A5349">
        <w:rPr>
          <w:rStyle w:val="CharacterStyle1"/>
          <w:rFonts w:ascii="Tahoma" w:eastAsiaTheme="minorEastAsia" w:hAnsi="Tahoma" w:cs="Tahoma"/>
          <w:b/>
          <w:bCs/>
          <w:sz w:val="20"/>
          <w:szCs w:val="20"/>
        </w:rPr>
        <w:t xml:space="preserve">Tabel </w:t>
      </w:r>
      <w:r w:rsidR="008A5349" w:rsidRPr="008A5349">
        <w:rPr>
          <w:rStyle w:val="CharacterStyle1"/>
          <w:rFonts w:ascii="Tahoma" w:eastAsiaTheme="minorEastAsia" w:hAnsi="Tahoma" w:cs="Tahoma"/>
          <w:b/>
          <w:bCs/>
          <w:sz w:val="20"/>
          <w:szCs w:val="20"/>
        </w:rPr>
        <w:t xml:space="preserve">4. </w:t>
      </w:r>
      <w:r w:rsidRPr="008A5349">
        <w:rPr>
          <w:rStyle w:val="CharacterStyle1"/>
          <w:rFonts w:ascii="Tahoma" w:eastAsiaTheme="minorEastAsia" w:hAnsi="Tahoma" w:cs="Tahoma"/>
          <w:b/>
          <w:bCs/>
          <w:sz w:val="20"/>
          <w:szCs w:val="20"/>
        </w:rPr>
        <w:t xml:space="preserve">Distribusi </w:t>
      </w:r>
      <w:r w:rsidR="008A5349" w:rsidRPr="008A5349">
        <w:rPr>
          <w:rStyle w:val="CharacterStyle1"/>
          <w:rFonts w:ascii="Tahoma" w:eastAsiaTheme="minorEastAsia" w:hAnsi="Tahoma" w:cs="Tahoma"/>
          <w:b/>
          <w:bCs/>
          <w:sz w:val="20"/>
          <w:szCs w:val="20"/>
        </w:rPr>
        <w:t>Frekuensi Responden Berdasarkan Kepatuhan Pembatasan Cairan</w:t>
      </w:r>
      <w:r w:rsidR="008A5349" w:rsidRPr="008A5349">
        <w:rPr>
          <w:rStyle w:val="CharacterStyle1"/>
          <w:rFonts w:ascii="Tahoma" w:eastAsiaTheme="minorEastAsia" w:hAnsi="Tahoma" w:cs="Tahoma"/>
          <w:b/>
          <w:bCs/>
          <w:i/>
          <w:iCs/>
          <w:sz w:val="20"/>
          <w:szCs w:val="20"/>
        </w:rPr>
        <w:t xml:space="preserve"> </w:t>
      </w:r>
      <w:r w:rsidR="008A5349" w:rsidRPr="008A5349">
        <w:rPr>
          <w:rStyle w:val="CharacterStyle1"/>
          <w:rFonts w:ascii="Tahoma" w:eastAsiaTheme="minorEastAsia" w:hAnsi="Tahoma" w:cs="Tahoma"/>
          <w:b/>
          <w:bCs/>
          <w:sz w:val="20"/>
          <w:szCs w:val="20"/>
        </w:rPr>
        <w:t>Pada Pasien Hemodialisa</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842"/>
        <w:gridCol w:w="1695"/>
      </w:tblGrid>
      <w:tr w:rsidR="002949F9" w:rsidRPr="00875ADA" w14:paraId="15A00578" w14:textId="77777777" w:rsidTr="00610B31">
        <w:trPr>
          <w:jc w:val="center"/>
        </w:trPr>
        <w:tc>
          <w:tcPr>
            <w:tcW w:w="2830" w:type="dxa"/>
            <w:tcBorders>
              <w:top w:val="single" w:sz="4" w:space="0" w:color="auto"/>
              <w:bottom w:val="single" w:sz="4" w:space="0" w:color="auto"/>
            </w:tcBorders>
          </w:tcPr>
          <w:p w14:paraId="6DD4AE38" w14:textId="77777777" w:rsidR="002949F9" w:rsidRPr="00023700" w:rsidRDefault="002949F9" w:rsidP="00610B31">
            <w:pPr>
              <w:pStyle w:val="ListParagraph"/>
              <w:ind w:left="0"/>
              <w:jc w:val="center"/>
              <w:rPr>
                <w:rFonts w:ascii="Tahoma" w:eastAsia="Times New Roman" w:hAnsi="Tahoma" w:cs="Tahoma"/>
                <w:b/>
                <w:bCs/>
                <w:sz w:val="18"/>
                <w:szCs w:val="18"/>
              </w:rPr>
            </w:pPr>
            <w:r>
              <w:rPr>
                <w:rFonts w:ascii="Tahoma" w:eastAsia="Times New Roman" w:hAnsi="Tahoma" w:cs="Tahoma"/>
                <w:b/>
                <w:bCs/>
                <w:sz w:val="18"/>
                <w:szCs w:val="18"/>
              </w:rPr>
              <w:t>Kepatuhan</w:t>
            </w:r>
          </w:p>
        </w:tc>
        <w:tc>
          <w:tcPr>
            <w:tcW w:w="1842" w:type="dxa"/>
            <w:tcBorders>
              <w:top w:val="single" w:sz="4" w:space="0" w:color="auto"/>
              <w:bottom w:val="single" w:sz="4" w:space="0" w:color="auto"/>
            </w:tcBorders>
          </w:tcPr>
          <w:p w14:paraId="132C95FA" w14:textId="77777777" w:rsidR="002949F9" w:rsidRPr="00875ADA" w:rsidRDefault="002949F9" w:rsidP="00610B31">
            <w:pPr>
              <w:pStyle w:val="ListParagraph"/>
              <w:ind w:left="0"/>
              <w:jc w:val="center"/>
              <w:rPr>
                <w:rFonts w:ascii="Tahoma" w:eastAsia="Times New Roman" w:hAnsi="Tahoma" w:cs="Tahoma"/>
                <w:b/>
                <w:bCs/>
                <w:sz w:val="18"/>
                <w:szCs w:val="18"/>
              </w:rPr>
            </w:pPr>
            <w:r w:rsidRPr="00875ADA">
              <w:rPr>
                <w:rFonts w:ascii="Tahoma" w:eastAsia="Times New Roman" w:hAnsi="Tahoma" w:cs="Tahoma"/>
                <w:b/>
                <w:bCs/>
                <w:sz w:val="18"/>
                <w:szCs w:val="18"/>
              </w:rPr>
              <w:t>Frekuensi</w:t>
            </w:r>
          </w:p>
        </w:tc>
        <w:tc>
          <w:tcPr>
            <w:tcW w:w="1695" w:type="dxa"/>
            <w:tcBorders>
              <w:top w:val="single" w:sz="4" w:space="0" w:color="auto"/>
              <w:bottom w:val="single" w:sz="4" w:space="0" w:color="auto"/>
            </w:tcBorders>
          </w:tcPr>
          <w:p w14:paraId="3082666C" w14:textId="77777777" w:rsidR="002949F9" w:rsidRPr="00875ADA" w:rsidRDefault="002949F9" w:rsidP="00610B31">
            <w:pPr>
              <w:pStyle w:val="ListParagraph"/>
              <w:ind w:left="0"/>
              <w:jc w:val="center"/>
              <w:rPr>
                <w:rFonts w:ascii="Tahoma" w:eastAsia="Times New Roman" w:hAnsi="Tahoma" w:cs="Tahoma"/>
                <w:b/>
                <w:bCs/>
                <w:sz w:val="18"/>
                <w:szCs w:val="18"/>
              </w:rPr>
            </w:pPr>
            <w:r w:rsidRPr="00875ADA">
              <w:rPr>
                <w:rFonts w:ascii="Tahoma" w:hAnsi="Tahoma" w:cs="Tahoma"/>
                <w:b/>
                <w:bCs/>
                <w:sz w:val="18"/>
                <w:szCs w:val="18"/>
              </w:rPr>
              <w:t>%</w:t>
            </w:r>
          </w:p>
        </w:tc>
      </w:tr>
      <w:tr w:rsidR="002949F9" w:rsidRPr="00875ADA" w14:paraId="4F8A167F" w14:textId="77777777" w:rsidTr="00610B31">
        <w:trPr>
          <w:jc w:val="center"/>
        </w:trPr>
        <w:tc>
          <w:tcPr>
            <w:tcW w:w="2830" w:type="dxa"/>
            <w:tcBorders>
              <w:top w:val="single" w:sz="4" w:space="0" w:color="auto"/>
              <w:bottom w:val="nil"/>
            </w:tcBorders>
          </w:tcPr>
          <w:p w14:paraId="36FE83F7"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eastAsia="Times New Roman" w:hAnsi="Tahoma" w:cs="Tahoma"/>
                <w:sz w:val="18"/>
                <w:szCs w:val="18"/>
              </w:rPr>
              <w:t xml:space="preserve">Tidak patuh </w:t>
            </w:r>
          </w:p>
        </w:tc>
        <w:tc>
          <w:tcPr>
            <w:tcW w:w="1842" w:type="dxa"/>
            <w:tcBorders>
              <w:top w:val="single" w:sz="4" w:space="0" w:color="auto"/>
              <w:bottom w:val="nil"/>
            </w:tcBorders>
          </w:tcPr>
          <w:p w14:paraId="5D197D7C" w14:textId="77777777" w:rsidR="002949F9" w:rsidRPr="00875ADA"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5</w:t>
            </w:r>
          </w:p>
        </w:tc>
        <w:tc>
          <w:tcPr>
            <w:tcW w:w="1695" w:type="dxa"/>
            <w:tcBorders>
              <w:top w:val="single" w:sz="4" w:space="0" w:color="auto"/>
              <w:bottom w:val="nil"/>
            </w:tcBorders>
          </w:tcPr>
          <w:p w14:paraId="35EFE752"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5,7%</w:t>
            </w:r>
          </w:p>
        </w:tc>
      </w:tr>
      <w:tr w:rsidR="002949F9" w:rsidRPr="00875ADA" w14:paraId="10855CE3" w14:textId="77777777" w:rsidTr="00610B31">
        <w:trPr>
          <w:jc w:val="center"/>
        </w:trPr>
        <w:tc>
          <w:tcPr>
            <w:tcW w:w="2830" w:type="dxa"/>
            <w:tcBorders>
              <w:top w:val="nil"/>
              <w:bottom w:val="nil"/>
            </w:tcBorders>
          </w:tcPr>
          <w:p w14:paraId="7F8DDA94"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eastAsia="Times New Roman" w:hAnsi="Tahoma" w:cs="Tahoma"/>
                <w:sz w:val="18"/>
                <w:szCs w:val="18"/>
              </w:rPr>
              <w:t xml:space="preserve">Kurang patuh </w:t>
            </w:r>
          </w:p>
        </w:tc>
        <w:tc>
          <w:tcPr>
            <w:tcW w:w="1842" w:type="dxa"/>
            <w:tcBorders>
              <w:top w:val="nil"/>
              <w:bottom w:val="nil"/>
            </w:tcBorders>
          </w:tcPr>
          <w:p w14:paraId="000754CF" w14:textId="77777777" w:rsidR="002949F9" w:rsidRPr="00875ADA"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25</w:t>
            </w:r>
          </w:p>
        </w:tc>
        <w:tc>
          <w:tcPr>
            <w:tcW w:w="1695" w:type="dxa"/>
            <w:tcBorders>
              <w:top w:val="nil"/>
              <w:bottom w:val="nil"/>
            </w:tcBorders>
          </w:tcPr>
          <w:p w14:paraId="344D3209"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28,7%</w:t>
            </w:r>
          </w:p>
        </w:tc>
      </w:tr>
      <w:tr w:rsidR="002949F9" w:rsidRPr="00875ADA" w14:paraId="5B8A156D" w14:textId="77777777" w:rsidTr="00610B31">
        <w:trPr>
          <w:jc w:val="center"/>
        </w:trPr>
        <w:tc>
          <w:tcPr>
            <w:tcW w:w="2830" w:type="dxa"/>
            <w:tcBorders>
              <w:top w:val="nil"/>
              <w:bottom w:val="single" w:sz="4" w:space="0" w:color="auto"/>
            </w:tcBorders>
          </w:tcPr>
          <w:p w14:paraId="67493ADE"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eastAsia="Times New Roman" w:hAnsi="Tahoma" w:cs="Tahoma"/>
                <w:sz w:val="18"/>
                <w:szCs w:val="18"/>
              </w:rPr>
              <w:t xml:space="preserve">Patuh </w:t>
            </w:r>
          </w:p>
        </w:tc>
        <w:tc>
          <w:tcPr>
            <w:tcW w:w="1842" w:type="dxa"/>
            <w:tcBorders>
              <w:top w:val="nil"/>
              <w:bottom w:val="single" w:sz="4" w:space="0" w:color="auto"/>
            </w:tcBorders>
          </w:tcPr>
          <w:p w14:paraId="7F643EA5" w14:textId="77777777" w:rsidR="002949F9" w:rsidRPr="00875ADA" w:rsidRDefault="002949F9" w:rsidP="00610B31">
            <w:pPr>
              <w:pStyle w:val="ListParagraph"/>
              <w:spacing w:before="100" w:beforeAutospacing="1" w:after="100" w:afterAutospacing="1"/>
              <w:ind w:left="0"/>
              <w:jc w:val="center"/>
              <w:rPr>
                <w:rFonts w:ascii="Tahoma" w:eastAsia="Times New Roman" w:hAnsi="Tahoma" w:cs="Tahoma"/>
                <w:sz w:val="18"/>
                <w:szCs w:val="18"/>
              </w:rPr>
            </w:pPr>
            <w:r>
              <w:rPr>
                <w:rFonts w:ascii="Tahoma" w:eastAsia="Times New Roman" w:hAnsi="Tahoma" w:cs="Tahoma"/>
                <w:sz w:val="18"/>
                <w:szCs w:val="18"/>
              </w:rPr>
              <w:t>57</w:t>
            </w:r>
          </w:p>
        </w:tc>
        <w:tc>
          <w:tcPr>
            <w:tcW w:w="1695" w:type="dxa"/>
            <w:tcBorders>
              <w:top w:val="nil"/>
              <w:bottom w:val="single" w:sz="4" w:space="0" w:color="auto"/>
            </w:tcBorders>
          </w:tcPr>
          <w:p w14:paraId="43C444A4" w14:textId="77777777" w:rsidR="002949F9" w:rsidRPr="008F2EE6" w:rsidRDefault="002949F9" w:rsidP="00610B31">
            <w:pPr>
              <w:pStyle w:val="ListParagraph"/>
              <w:spacing w:before="100" w:beforeAutospacing="1" w:after="100" w:afterAutospacing="1"/>
              <w:ind w:left="0"/>
              <w:jc w:val="center"/>
              <w:rPr>
                <w:rFonts w:ascii="Tahoma" w:eastAsia="Times New Roman" w:hAnsi="Tahoma" w:cs="Tahoma"/>
                <w:sz w:val="18"/>
                <w:szCs w:val="18"/>
              </w:rPr>
            </w:pPr>
            <w:r w:rsidRPr="008F2EE6">
              <w:rPr>
                <w:rFonts w:ascii="Tahoma" w:hAnsi="Tahoma" w:cs="Tahoma"/>
                <w:sz w:val="18"/>
                <w:szCs w:val="18"/>
              </w:rPr>
              <w:t>65,5%</w:t>
            </w:r>
          </w:p>
        </w:tc>
      </w:tr>
      <w:tr w:rsidR="002949F9" w:rsidRPr="00875ADA" w14:paraId="35E50904" w14:textId="77777777" w:rsidTr="00610B31">
        <w:trPr>
          <w:jc w:val="center"/>
        </w:trPr>
        <w:tc>
          <w:tcPr>
            <w:tcW w:w="2830" w:type="dxa"/>
            <w:tcBorders>
              <w:top w:val="single" w:sz="4" w:space="0" w:color="auto"/>
              <w:bottom w:val="single" w:sz="4" w:space="0" w:color="auto"/>
            </w:tcBorders>
          </w:tcPr>
          <w:p w14:paraId="5B64EC3C" w14:textId="77777777" w:rsidR="002949F9" w:rsidRPr="0002370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023700">
              <w:rPr>
                <w:rFonts w:ascii="Tahoma" w:eastAsia="Times New Roman" w:hAnsi="Tahoma" w:cs="Tahoma"/>
                <w:b/>
                <w:bCs/>
                <w:sz w:val="18"/>
                <w:szCs w:val="18"/>
              </w:rPr>
              <w:t>Total</w:t>
            </w:r>
          </w:p>
        </w:tc>
        <w:tc>
          <w:tcPr>
            <w:tcW w:w="1842" w:type="dxa"/>
            <w:tcBorders>
              <w:top w:val="single" w:sz="4" w:space="0" w:color="auto"/>
              <w:bottom w:val="single" w:sz="4" w:space="0" w:color="auto"/>
            </w:tcBorders>
          </w:tcPr>
          <w:p w14:paraId="49C79A61" w14:textId="77777777" w:rsidR="002949F9" w:rsidRPr="0002370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023700">
              <w:rPr>
                <w:rFonts w:ascii="Tahoma" w:eastAsia="Times New Roman" w:hAnsi="Tahoma" w:cs="Tahoma"/>
                <w:b/>
                <w:bCs/>
                <w:sz w:val="18"/>
                <w:szCs w:val="18"/>
              </w:rPr>
              <w:t>87</w:t>
            </w:r>
          </w:p>
        </w:tc>
        <w:tc>
          <w:tcPr>
            <w:tcW w:w="1695" w:type="dxa"/>
            <w:tcBorders>
              <w:top w:val="single" w:sz="4" w:space="0" w:color="auto"/>
              <w:bottom w:val="single" w:sz="4" w:space="0" w:color="auto"/>
            </w:tcBorders>
          </w:tcPr>
          <w:p w14:paraId="097A5A40" w14:textId="77777777" w:rsidR="002949F9" w:rsidRPr="00023700" w:rsidRDefault="002949F9" w:rsidP="00610B31">
            <w:pPr>
              <w:pStyle w:val="ListParagraph"/>
              <w:spacing w:before="100" w:beforeAutospacing="1" w:after="100" w:afterAutospacing="1"/>
              <w:ind w:left="0"/>
              <w:jc w:val="center"/>
              <w:rPr>
                <w:rFonts w:ascii="Tahoma" w:eastAsia="Times New Roman" w:hAnsi="Tahoma" w:cs="Tahoma"/>
                <w:b/>
                <w:bCs/>
                <w:sz w:val="18"/>
                <w:szCs w:val="18"/>
              </w:rPr>
            </w:pPr>
            <w:r w:rsidRPr="00023700">
              <w:rPr>
                <w:rFonts w:ascii="Tahoma" w:eastAsia="Times New Roman" w:hAnsi="Tahoma" w:cs="Tahoma"/>
                <w:b/>
                <w:bCs/>
                <w:sz w:val="18"/>
                <w:szCs w:val="18"/>
              </w:rPr>
              <w:t>100</w:t>
            </w:r>
            <w:r w:rsidRPr="00023700">
              <w:rPr>
                <w:rFonts w:ascii="Tahoma" w:hAnsi="Tahoma" w:cs="Tahoma"/>
                <w:b/>
                <w:bCs/>
                <w:sz w:val="18"/>
                <w:szCs w:val="18"/>
              </w:rPr>
              <w:t>%</w:t>
            </w:r>
          </w:p>
        </w:tc>
      </w:tr>
    </w:tbl>
    <w:p w14:paraId="0B1622FC" w14:textId="77777777" w:rsidR="002949F9" w:rsidRDefault="002949F9" w:rsidP="008A5349">
      <w:pPr>
        <w:spacing w:line="360" w:lineRule="auto"/>
        <w:ind w:right="-2" w:firstLine="720"/>
        <w:jc w:val="both"/>
        <w:rPr>
          <w:rStyle w:val="CharacterStyle1"/>
          <w:sz w:val="21"/>
          <w:szCs w:val="21"/>
        </w:rPr>
      </w:pPr>
      <w:r w:rsidRPr="008F2EE6">
        <w:rPr>
          <w:sz w:val="21"/>
          <w:szCs w:val="21"/>
        </w:rPr>
        <w:t xml:space="preserve">Berdasarkan tabel </w:t>
      </w:r>
      <w:r>
        <w:rPr>
          <w:sz w:val="21"/>
          <w:szCs w:val="21"/>
        </w:rPr>
        <w:t>diatas</w:t>
      </w:r>
      <w:r w:rsidRPr="008F2EE6">
        <w:rPr>
          <w:sz w:val="21"/>
          <w:szCs w:val="21"/>
        </w:rPr>
        <w:t xml:space="preserve"> dapat  diketahui bahwa mayoritas responden memiliki kepatuhan pembatasan cairan patuh, yaitu sebanyak 57 responden (65,5%).</w:t>
      </w:r>
    </w:p>
    <w:p w14:paraId="6B48DC7C" w14:textId="77777777" w:rsidR="002949F9" w:rsidRPr="008A5349" w:rsidRDefault="002949F9" w:rsidP="008A5349">
      <w:pPr>
        <w:ind w:right="-2"/>
        <w:jc w:val="center"/>
        <w:rPr>
          <w:b/>
          <w:bCs/>
          <w:sz w:val="20"/>
          <w:szCs w:val="20"/>
        </w:rPr>
      </w:pPr>
      <w:r w:rsidRPr="008A5349">
        <w:rPr>
          <w:rStyle w:val="CharacterStyle1"/>
          <w:b/>
          <w:bCs/>
          <w:sz w:val="20"/>
          <w:szCs w:val="20"/>
        </w:rPr>
        <w:t xml:space="preserve">Tabel 5. </w:t>
      </w:r>
      <w:r w:rsidRPr="008A5349">
        <w:rPr>
          <w:b/>
          <w:bCs/>
          <w:sz w:val="20"/>
          <w:szCs w:val="20"/>
        </w:rPr>
        <w:t>Hubungan Self Efficaccy Dengan Kepatuhan Pembatasan Cairan Pasien Hemodialisa di  Ruang Hemodialisa RSUP Dr. Sitanala</w:t>
      </w:r>
    </w:p>
    <w:tbl>
      <w:tblPr>
        <w:tblStyle w:val="TableGrid"/>
        <w:tblpPr w:leftFromText="180" w:rightFromText="180" w:vertAnchor="text" w:horzAnchor="margin" w:tblpY="1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30"/>
        <w:gridCol w:w="1226"/>
        <w:gridCol w:w="1253"/>
        <w:gridCol w:w="1227"/>
        <w:gridCol w:w="1214"/>
        <w:gridCol w:w="1221"/>
        <w:gridCol w:w="1216"/>
      </w:tblGrid>
      <w:tr w:rsidR="002949F9" w:rsidRPr="008F2EE6" w14:paraId="1B077FF2" w14:textId="77777777" w:rsidTr="00610B31">
        <w:trPr>
          <w:trHeight w:val="353"/>
        </w:trPr>
        <w:tc>
          <w:tcPr>
            <w:tcW w:w="1430" w:type="dxa"/>
            <w:vMerge w:val="restart"/>
            <w:tcBorders>
              <w:bottom w:val="nil"/>
            </w:tcBorders>
            <w:vAlign w:val="center"/>
          </w:tcPr>
          <w:p w14:paraId="653F7110" w14:textId="77777777" w:rsidR="002949F9" w:rsidRPr="008F2EE6" w:rsidRDefault="002949F9" w:rsidP="008A5349">
            <w:pPr>
              <w:jc w:val="center"/>
              <w:rPr>
                <w:b/>
                <w:bCs/>
                <w:i/>
                <w:iCs/>
                <w:sz w:val="18"/>
                <w:szCs w:val="18"/>
              </w:rPr>
            </w:pPr>
            <w:r w:rsidRPr="008F2EE6">
              <w:rPr>
                <w:b/>
                <w:bCs/>
                <w:i/>
                <w:iCs/>
                <w:sz w:val="18"/>
                <w:szCs w:val="18"/>
              </w:rPr>
              <w:t xml:space="preserve">Self </w:t>
            </w:r>
          </w:p>
          <w:p w14:paraId="4DE161EE" w14:textId="77777777" w:rsidR="002949F9" w:rsidRPr="008F2EE6" w:rsidRDefault="002949F9" w:rsidP="008A5349">
            <w:pPr>
              <w:jc w:val="center"/>
              <w:rPr>
                <w:i/>
                <w:iCs/>
                <w:sz w:val="18"/>
                <w:szCs w:val="18"/>
              </w:rPr>
            </w:pPr>
            <w:r w:rsidRPr="008F2EE6">
              <w:rPr>
                <w:b/>
                <w:bCs/>
                <w:i/>
                <w:iCs/>
                <w:sz w:val="18"/>
                <w:szCs w:val="18"/>
              </w:rPr>
              <w:t>Eficcay</w:t>
            </w:r>
          </w:p>
        </w:tc>
        <w:tc>
          <w:tcPr>
            <w:tcW w:w="7357" w:type="dxa"/>
            <w:gridSpan w:val="6"/>
            <w:tcBorders>
              <w:bottom w:val="single" w:sz="4" w:space="0" w:color="auto"/>
            </w:tcBorders>
          </w:tcPr>
          <w:p w14:paraId="5A76CF9C" w14:textId="77777777" w:rsidR="002949F9" w:rsidRPr="008F2EE6" w:rsidRDefault="002949F9" w:rsidP="008A5349">
            <w:pPr>
              <w:jc w:val="center"/>
              <w:rPr>
                <w:b/>
                <w:bCs/>
                <w:sz w:val="18"/>
                <w:szCs w:val="18"/>
              </w:rPr>
            </w:pPr>
            <w:r w:rsidRPr="008F2EE6">
              <w:rPr>
                <w:b/>
                <w:bCs/>
                <w:sz w:val="18"/>
                <w:szCs w:val="18"/>
              </w:rPr>
              <w:t>Kepatuhan Pembatasan Cairan</w:t>
            </w:r>
          </w:p>
        </w:tc>
      </w:tr>
      <w:tr w:rsidR="002949F9" w:rsidRPr="008F2EE6" w14:paraId="0AECFE15" w14:textId="77777777" w:rsidTr="00610B31">
        <w:trPr>
          <w:trHeight w:val="339"/>
        </w:trPr>
        <w:tc>
          <w:tcPr>
            <w:tcW w:w="1430" w:type="dxa"/>
            <w:vMerge/>
            <w:tcBorders>
              <w:bottom w:val="nil"/>
            </w:tcBorders>
          </w:tcPr>
          <w:p w14:paraId="09C42C73" w14:textId="77777777" w:rsidR="002949F9" w:rsidRPr="008F2EE6" w:rsidRDefault="002949F9" w:rsidP="008A5349">
            <w:pPr>
              <w:rPr>
                <w:b/>
                <w:bCs/>
                <w:sz w:val="18"/>
                <w:szCs w:val="18"/>
              </w:rPr>
            </w:pPr>
          </w:p>
        </w:tc>
        <w:tc>
          <w:tcPr>
            <w:tcW w:w="1226" w:type="dxa"/>
            <w:tcBorders>
              <w:bottom w:val="nil"/>
            </w:tcBorders>
            <w:vAlign w:val="center"/>
          </w:tcPr>
          <w:p w14:paraId="45EA00D5" w14:textId="77777777" w:rsidR="002949F9" w:rsidRPr="008F2EE6" w:rsidRDefault="002949F9" w:rsidP="008A5349">
            <w:pPr>
              <w:jc w:val="center"/>
              <w:rPr>
                <w:b/>
                <w:bCs/>
                <w:sz w:val="18"/>
                <w:szCs w:val="18"/>
              </w:rPr>
            </w:pPr>
            <w:r w:rsidRPr="008F2EE6">
              <w:rPr>
                <w:b/>
                <w:bCs/>
                <w:sz w:val="18"/>
                <w:szCs w:val="18"/>
              </w:rPr>
              <w:t>Tidak Patuh</w:t>
            </w:r>
          </w:p>
        </w:tc>
        <w:tc>
          <w:tcPr>
            <w:tcW w:w="1253" w:type="dxa"/>
            <w:tcBorders>
              <w:bottom w:val="nil"/>
            </w:tcBorders>
            <w:vAlign w:val="center"/>
          </w:tcPr>
          <w:p w14:paraId="3D2EC90A" w14:textId="77777777" w:rsidR="002949F9" w:rsidRPr="008F2EE6" w:rsidRDefault="002949F9" w:rsidP="008A5349">
            <w:pPr>
              <w:jc w:val="center"/>
              <w:rPr>
                <w:b/>
                <w:bCs/>
                <w:sz w:val="18"/>
                <w:szCs w:val="18"/>
              </w:rPr>
            </w:pPr>
            <w:r w:rsidRPr="008F2EE6">
              <w:rPr>
                <w:b/>
                <w:bCs/>
                <w:sz w:val="18"/>
                <w:szCs w:val="18"/>
              </w:rPr>
              <w:t>Kurang Patuh</w:t>
            </w:r>
          </w:p>
        </w:tc>
        <w:tc>
          <w:tcPr>
            <w:tcW w:w="1227" w:type="dxa"/>
            <w:tcBorders>
              <w:bottom w:val="nil"/>
            </w:tcBorders>
            <w:vAlign w:val="center"/>
          </w:tcPr>
          <w:p w14:paraId="46E3606B" w14:textId="77777777" w:rsidR="002949F9" w:rsidRPr="008F2EE6" w:rsidRDefault="002949F9" w:rsidP="008A5349">
            <w:pPr>
              <w:jc w:val="center"/>
              <w:rPr>
                <w:b/>
                <w:bCs/>
                <w:sz w:val="18"/>
                <w:szCs w:val="18"/>
              </w:rPr>
            </w:pPr>
            <w:r w:rsidRPr="008F2EE6">
              <w:rPr>
                <w:b/>
                <w:bCs/>
                <w:sz w:val="18"/>
                <w:szCs w:val="18"/>
              </w:rPr>
              <w:t>Patuh</w:t>
            </w:r>
          </w:p>
        </w:tc>
        <w:tc>
          <w:tcPr>
            <w:tcW w:w="1214" w:type="dxa"/>
            <w:tcBorders>
              <w:bottom w:val="nil"/>
            </w:tcBorders>
            <w:vAlign w:val="center"/>
          </w:tcPr>
          <w:p w14:paraId="1BF6D645" w14:textId="77777777" w:rsidR="002949F9" w:rsidRPr="008F2EE6" w:rsidRDefault="002949F9" w:rsidP="008A5349">
            <w:pPr>
              <w:jc w:val="center"/>
              <w:rPr>
                <w:b/>
                <w:bCs/>
                <w:sz w:val="18"/>
                <w:szCs w:val="18"/>
              </w:rPr>
            </w:pPr>
            <w:r w:rsidRPr="008F2EE6">
              <w:rPr>
                <w:b/>
                <w:bCs/>
                <w:sz w:val="18"/>
                <w:szCs w:val="18"/>
              </w:rPr>
              <w:t>Total</w:t>
            </w:r>
          </w:p>
        </w:tc>
        <w:tc>
          <w:tcPr>
            <w:tcW w:w="1221" w:type="dxa"/>
            <w:tcBorders>
              <w:bottom w:val="nil"/>
            </w:tcBorders>
            <w:vAlign w:val="center"/>
          </w:tcPr>
          <w:p w14:paraId="6786D008" w14:textId="77777777" w:rsidR="002949F9" w:rsidRPr="008F2EE6" w:rsidRDefault="002949F9" w:rsidP="008A5349">
            <w:pPr>
              <w:jc w:val="center"/>
              <w:rPr>
                <w:b/>
                <w:bCs/>
                <w:sz w:val="18"/>
                <w:szCs w:val="18"/>
              </w:rPr>
            </w:pPr>
            <w:r w:rsidRPr="008F2EE6">
              <w:rPr>
                <w:b/>
                <w:bCs/>
                <w:sz w:val="18"/>
                <w:szCs w:val="18"/>
              </w:rPr>
              <w:t>P-</w:t>
            </w:r>
            <w:r w:rsidRPr="008F2EE6">
              <w:rPr>
                <w:b/>
                <w:bCs/>
                <w:i/>
                <w:iCs/>
                <w:sz w:val="18"/>
                <w:szCs w:val="18"/>
              </w:rPr>
              <w:t>Value</w:t>
            </w:r>
          </w:p>
        </w:tc>
        <w:tc>
          <w:tcPr>
            <w:tcW w:w="1216" w:type="dxa"/>
            <w:tcBorders>
              <w:bottom w:val="nil"/>
            </w:tcBorders>
            <w:vAlign w:val="center"/>
          </w:tcPr>
          <w:p w14:paraId="39E7C13C" w14:textId="77777777" w:rsidR="002949F9" w:rsidRPr="008F2EE6" w:rsidRDefault="002949F9" w:rsidP="008A5349">
            <w:pPr>
              <w:jc w:val="center"/>
              <w:rPr>
                <w:b/>
                <w:bCs/>
                <w:sz w:val="18"/>
                <w:szCs w:val="18"/>
              </w:rPr>
            </w:pPr>
            <w:r w:rsidRPr="008F2EE6">
              <w:rPr>
                <w:b/>
                <w:bCs/>
                <w:sz w:val="18"/>
                <w:szCs w:val="18"/>
              </w:rPr>
              <w:t>Nilai</w:t>
            </w:r>
          </w:p>
        </w:tc>
      </w:tr>
      <w:tr w:rsidR="002949F9" w:rsidRPr="008F2EE6" w14:paraId="02DE4177" w14:textId="77777777" w:rsidTr="00610B31">
        <w:trPr>
          <w:trHeight w:val="353"/>
        </w:trPr>
        <w:tc>
          <w:tcPr>
            <w:tcW w:w="1430" w:type="dxa"/>
            <w:vMerge/>
            <w:tcBorders>
              <w:bottom w:val="nil"/>
            </w:tcBorders>
          </w:tcPr>
          <w:p w14:paraId="40DC1298" w14:textId="77777777" w:rsidR="002949F9" w:rsidRPr="008F2EE6" w:rsidRDefault="002949F9" w:rsidP="008A5349">
            <w:pPr>
              <w:rPr>
                <w:sz w:val="18"/>
                <w:szCs w:val="18"/>
              </w:rPr>
            </w:pPr>
          </w:p>
        </w:tc>
        <w:tc>
          <w:tcPr>
            <w:tcW w:w="1226" w:type="dxa"/>
            <w:tcBorders>
              <w:top w:val="nil"/>
              <w:bottom w:val="nil"/>
            </w:tcBorders>
            <w:vAlign w:val="center"/>
          </w:tcPr>
          <w:p w14:paraId="55C21614" w14:textId="77777777" w:rsidR="002949F9" w:rsidRPr="008F2EE6" w:rsidRDefault="002949F9" w:rsidP="008A5349">
            <w:pPr>
              <w:rPr>
                <w:sz w:val="18"/>
                <w:szCs w:val="18"/>
              </w:rPr>
            </w:pPr>
            <w:r w:rsidRPr="008F2EE6">
              <w:rPr>
                <w:sz w:val="18"/>
                <w:szCs w:val="18"/>
              </w:rPr>
              <w:t xml:space="preserve">  N       %</w:t>
            </w:r>
          </w:p>
        </w:tc>
        <w:tc>
          <w:tcPr>
            <w:tcW w:w="1253" w:type="dxa"/>
            <w:tcBorders>
              <w:top w:val="nil"/>
              <w:bottom w:val="nil"/>
            </w:tcBorders>
            <w:vAlign w:val="center"/>
          </w:tcPr>
          <w:p w14:paraId="11D5D456" w14:textId="77777777" w:rsidR="002949F9" w:rsidRPr="008F2EE6" w:rsidRDefault="002949F9" w:rsidP="008A5349">
            <w:pPr>
              <w:rPr>
                <w:sz w:val="18"/>
                <w:szCs w:val="18"/>
              </w:rPr>
            </w:pPr>
            <w:r w:rsidRPr="008F2EE6">
              <w:rPr>
                <w:sz w:val="18"/>
                <w:szCs w:val="18"/>
              </w:rPr>
              <w:t xml:space="preserve"> N      %</w:t>
            </w:r>
          </w:p>
        </w:tc>
        <w:tc>
          <w:tcPr>
            <w:tcW w:w="1227" w:type="dxa"/>
            <w:tcBorders>
              <w:top w:val="nil"/>
              <w:bottom w:val="nil"/>
            </w:tcBorders>
            <w:vAlign w:val="center"/>
          </w:tcPr>
          <w:p w14:paraId="533F9D44" w14:textId="77777777" w:rsidR="002949F9" w:rsidRPr="008F2EE6" w:rsidRDefault="002949F9" w:rsidP="008A5349">
            <w:pPr>
              <w:rPr>
                <w:sz w:val="18"/>
                <w:szCs w:val="18"/>
              </w:rPr>
            </w:pPr>
            <w:r>
              <w:rPr>
                <w:sz w:val="18"/>
                <w:szCs w:val="18"/>
              </w:rPr>
              <w:t xml:space="preserve"> </w:t>
            </w:r>
            <w:r w:rsidRPr="008F2EE6">
              <w:rPr>
                <w:sz w:val="18"/>
                <w:szCs w:val="18"/>
              </w:rPr>
              <w:t xml:space="preserve">N    </w:t>
            </w:r>
            <w:r>
              <w:rPr>
                <w:sz w:val="18"/>
                <w:szCs w:val="18"/>
              </w:rPr>
              <w:t xml:space="preserve"> </w:t>
            </w:r>
            <w:r w:rsidRPr="008F2EE6">
              <w:rPr>
                <w:sz w:val="18"/>
                <w:szCs w:val="18"/>
              </w:rPr>
              <w:t xml:space="preserve"> %</w:t>
            </w:r>
          </w:p>
        </w:tc>
        <w:tc>
          <w:tcPr>
            <w:tcW w:w="1214" w:type="dxa"/>
            <w:tcBorders>
              <w:top w:val="nil"/>
              <w:bottom w:val="nil"/>
            </w:tcBorders>
            <w:vAlign w:val="center"/>
          </w:tcPr>
          <w:p w14:paraId="4A81121E" w14:textId="77777777" w:rsidR="002949F9" w:rsidRPr="008F2EE6" w:rsidRDefault="002949F9" w:rsidP="008A5349">
            <w:pPr>
              <w:rPr>
                <w:sz w:val="18"/>
                <w:szCs w:val="18"/>
              </w:rPr>
            </w:pPr>
            <w:r>
              <w:rPr>
                <w:sz w:val="18"/>
                <w:szCs w:val="18"/>
              </w:rPr>
              <w:t xml:space="preserve"> </w:t>
            </w:r>
            <w:r w:rsidRPr="008F2EE6">
              <w:rPr>
                <w:sz w:val="18"/>
                <w:szCs w:val="18"/>
              </w:rPr>
              <w:t xml:space="preserve">N     </w:t>
            </w:r>
            <w:r>
              <w:rPr>
                <w:sz w:val="18"/>
                <w:szCs w:val="18"/>
              </w:rPr>
              <w:t xml:space="preserve"> </w:t>
            </w:r>
            <w:r w:rsidRPr="008F2EE6">
              <w:rPr>
                <w:sz w:val="18"/>
                <w:szCs w:val="18"/>
              </w:rPr>
              <w:t xml:space="preserve"> %</w:t>
            </w:r>
          </w:p>
        </w:tc>
        <w:tc>
          <w:tcPr>
            <w:tcW w:w="1221" w:type="dxa"/>
            <w:vMerge w:val="restart"/>
            <w:tcBorders>
              <w:top w:val="nil"/>
              <w:bottom w:val="nil"/>
            </w:tcBorders>
            <w:vAlign w:val="center"/>
          </w:tcPr>
          <w:p w14:paraId="54A0EFA0" w14:textId="77777777" w:rsidR="002949F9" w:rsidRPr="008F2EE6" w:rsidRDefault="002949F9" w:rsidP="008A5349">
            <w:pPr>
              <w:jc w:val="center"/>
              <w:rPr>
                <w:sz w:val="18"/>
                <w:szCs w:val="18"/>
              </w:rPr>
            </w:pPr>
            <w:r w:rsidRPr="008F2EE6">
              <w:rPr>
                <w:sz w:val="18"/>
                <w:szCs w:val="18"/>
              </w:rPr>
              <w:t>0,000</w:t>
            </w:r>
          </w:p>
        </w:tc>
        <w:tc>
          <w:tcPr>
            <w:tcW w:w="1216" w:type="dxa"/>
            <w:vMerge w:val="restart"/>
            <w:tcBorders>
              <w:top w:val="nil"/>
              <w:bottom w:val="nil"/>
            </w:tcBorders>
            <w:vAlign w:val="center"/>
          </w:tcPr>
          <w:p w14:paraId="3D15A817" w14:textId="77777777" w:rsidR="002949F9" w:rsidRPr="008F2EE6" w:rsidRDefault="002949F9" w:rsidP="008A5349">
            <w:pPr>
              <w:jc w:val="center"/>
              <w:rPr>
                <w:sz w:val="18"/>
                <w:szCs w:val="18"/>
              </w:rPr>
            </w:pPr>
            <w:r w:rsidRPr="008F2EE6">
              <w:rPr>
                <w:sz w:val="18"/>
                <w:szCs w:val="18"/>
              </w:rPr>
              <w:t>0.564</w:t>
            </w:r>
          </w:p>
        </w:tc>
      </w:tr>
      <w:tr w:rsidR="002949F9" w:rsidRPr="008F2EE6" w14:paraId="2E33BAC4" w14:textId="77777777" w:rsidTr="00610B31">
        <w:trPr>
          <w:trHeight w:val="353"/>
        </w:trPr>
        <w:tc>
          <w:tcPr>
            <w:tcW w:w="1430" w:type="dxa"/>
            <w:tcBorders>
              <w:top w:val="nil"/>
              <w:bottom w:val="nil"/>
            </w:tcBorders>
          </w:tcPr>
          <w:p w14:paraId="2382342B" w14:textId="77777777" w:rsidR="002949F9" w:rsidRPr="008F2EE6" w:rsidRDefault="002949F9" w:rsidP="008A5349">
            <w:pPr>
              <w:rPr>
                <w:sz w:val="18"/>
                <w:szCs w:val="18"/>
              </w:rPr>
            </w:pPr>
            <w:r w:rsidRPr="008F2EE6">
              <w:rPr>
                <w:sz w:val="18"/>
                <w:szCs w:val="18"/>
              </w:rPr>
              <w:t>Rendah</w:t>
            </w:r>
          </w:p>
        </w:tc>
        <w:tc>
          <w:tcPr>
            <w:tcW w:w="1226" w:type="dxa"/>
            <w:tcBorders>
              <w:top w:val="nil"/>
              <w:bottom w:val="nil"/>
            </w:tcBorders>
            <w:vAlign w:val="center"/>
          </w:tcPr>
          <w:p w14:paraId="55182978" w14:textId="77777777" w:rsidR="002949F9" w:rsidRPr="008F2EE6" w:rsidRDefault="002949F9" w:rsidP="008A5349">
            <w:pPr>
              <w:ind w:right="-99"/>
              <w:rPr>
                <w:sz w:val="18"/>
                <w:szCs w:val="18"/>
              </w:rPr>
            </w:pPr>
            <w:r w:rsidRPr="008F2EE6">
              <w:rPr>
                <w:sz w:val="18"/>
                <w:szCs w:val="18"/>
              </w:rPr>
              <w:t xml:space="preserve">  2     5,4%</w:t>
            </w:r>
          </w:p>
        </w:tc>
        <w:tc>
          <w:tcPr>
            <w:tcW w:w="1253" w:type="dxa"/>
            <w:tcBorders>
              <w:top w:val="nil"/>
              <w:bottom w:val="nil"/>
            </w:tcBorders>
            <w:vAlign w:val="center"/>
          </w:tcPr>
          <w:p w14:paraId="1AFBB4E4" w14:textId="77777777" w:rsidR="002949F9" w:rsidRPr="008F2EE6" w:rsidRDefault="002949F9" w:rsidP="008A5349">
            <w:pPr>
              <w:ind w:right="-276"/>
              <w:rPr>
                <w:sz w:val="18"/>
                <w:szCs w:val="18"/>
              </w:rPr>
            </w:pPr>
            <w:r w:rsidRPr="008F2EE6">
              <w:rPr>
                <w:sz w:val="18"/>
                <w:szCs w:val="18"/>
              </w:rPr>
              <w:t xml:space="preserve"> 27   73,0%</w:t>
            </w:r>
          </w:p>
        </w:tc>
        <w:tc>
          <w:tcPr>
            <w:tcW w:w="1227" w:type="dxa"/>
            <w:tcBorders>
              <w:top w:val="nil"/>
              <w:bottom w:val="nil"/>
            </w:tcBorders>
            <w:vAlign w:val="center"/>
          </w:tcPr>
          <w:p w14:paraId="45574F91" w14:textId="77777777" w:rsidR="002949F9" w:rsidRPr="008F2EE6" w:rsidRDefault="002949F9" w:rsidP="008A5349">
            <w:pPr>
              <w:rPr>
                <w:sz w:val="18"/>
                <w:szCs w:val="18"/>
              </w:rPr>
            </w:pPr>
            <w:r w:rsidRPr="008F2EE6">
              <w:rPr>
                <w:sz w:val="18"/>
                <w:szCs w:val="18"/>
              </w:rPr>
              <w:t xml:space="preserve">  8    21,6%</w:t>
            </w:r>
          </w:p>
        </w:tc>
        <w:tc>
          <w:tcPr>
            <w:tcW w:w="1214" w:type="dxa"/>
            <w:tcBorders>
              <w:top w:val="nil"/>
              <w:bottom w:val="nil"/>
            </w:tcBorders>
            <w:vAlign w:val="center"/>
          </w:tcPr>
          <w:p w14:paraId="4194451E" w14:textId="77777777" w:rsidR="002949F9" w:rsidRPr="008F2EE6" w:rsidRDefault="002949F9" w:rsidP="008A5349">
            <w:pPr>
              <w:jc w:val="center"/>
              <w:rPr>
                <w:sz w:val="18"/>
                <w:szCs w:val="18"/>
              </w:rPr>
            </w:pPr>
            <w:r w:rsidRPr="008F2EE6">
              <w:rPr>
                <w:sz w:val="18"/>
                <w:szCs w:val="18"/>
              </w:rPr>
              <w:t>37    100%</w:t>
            </w:r>
          </w:p>
        </w:tc>
        <w:tc>
          <w:tcPr>
            <w:tcW w:w="1221" w:type="dxa"/>
            <w:vMerge/>
            <w:tcBorders>
              <w:top w:val="nil"/>
              <w:bottom w:val="nil"/>
            </w:tcBorders>
          </w:tcPr>
          <w:p w14:paraId="702C68C3" w14:textId="77777777" w:rsidR="002949F9" w:rsidRPr="008F2EE6" w:rsidRDefault="002949F9" w:rsidP="008A5349">
            <w:pPr>
              <w:rPr>
                <w:sz w:val="18"/>
                <w:szCs w:val="18"/>
              </w:rPr>
            </w:pPr>
          </w:p>
        </w:tc>
        <w:tc>
          <w:tcPr>
            <w:tcW w:w="1216" w:type="dxa"/>
            <w:vMerge/>
            <w:tcBorders>
              <w:top w:val="nil"/>
              <w:bottom w:val="nil"/>
            </w:tcBorders>
          </w:tcPr>
          <w:p w14:paraId="72BBEB03" w14:textId="77777777" w:rsidR="002949F9" w:rsidRPr="008F2EE6" w:rsidRDefault="002949F9" w:rsidP="008A5349">
            <w:pPr>
              <w:rPr>
                <w:b/>
                <w:bCs/>
                <w:sz w:val="18"/>
                <w:szCs w:val="18"/>
              </w:rPr>
            </w:pPr>
          </w:p>
        </w:tc>
      </w:tr>
      <w:tr w:rsidR="002949F9" w:rsidRPr="008F2EE6" w14:paraId="5A2F4591" w14:textId="77777777" w:rsidTr="00610B31">
        <w:trPr>
          <w:trHeight w:val="339"/>
        </w:trPr>
        <w:tc>
          <w:tcPr>
            <w:tcW w:w="1430" w:type="dxa"/>
            <w:tcBorders>
              <w:top w:val="nil"/>
              <w:bottom w:val="nil"/>
            </w:tcBorders>
          </w:tcPr>
          <w:p w14:paraId="1190C19B" w14:textId="77777777" w:rsidR="002949F9" w:rsidRPr="008F2EE6" w:rsidRDefault="002949F9" w:rsidP="008A5349">
            <w:pPr>
              <w:rPr>
                <w:sz w:val="18"/>
                <w:szCs w:val="18"/>
              </w:rPr>
            </w:pPr>
            <w:r w:rsidRPr="008F2EE6">
              <w:rPr>
                <w:sz w:val="18"/>
                <w:szCs w:val="18"/>
              </w:rPr>
              <w:t>Sedang</w:t>
            </w:r>
          </w:p>
        </w:tc>
        <w:tc>
          <w:tcPr>
            <w:tcW w:w="1226" w:type="dxa"/>
            <w:tcBorders>
              <w:top w:val="nil"/>
              <w:bottom w:val="nil"/>
            </w:tcBorders>
            <w:vAlign w:val="center"/>
          </w:tcPr>
          <w:p w14:paraId="796006F6" w14:textId="77777777" w:rsidR="002949F9" w:rsidRPr="008F2EE6" w:rsidRDefault="002949F9" w:rsidP="008A5349">
            <w:pPr>
              <w:rPr>
                <w:sz w:val="18"/>
                <w:szCs w:val="18"/>
              </w:rPr>
            </w:pPr>
            <w:r w:rsidRPr="008F2EE6">
              <w:rPr>
                <w:sz w:val="18"/>
                <w:szCs w:val="18"/>
              </w:rPr>
              <w:t xml:space="preserve">  0     0,0%</w:t>
            </w:r>
          </w:p>
        </w:tc>
        <w:tc>
          <w:tcPr>
            <w:tcW w:w="1253" w:type="dxa"/>
            <w:tcBorders>
              <w:top w:val="nil"/>
              <w:bottom w:val="nil"/>
            </w:tcBorders>
            <w:vAlign w:val="center"/>
          </w:tcPr>
          <w:p w14:paraId="73F7F949" w14:textId="77777777" w:rsidR="002949F9" w:rsidRPr="008F2EE6" w:rsidRDefault="002949F9" w:rsidP="008A5349">
            <w:pPr>
              <w:rPr>
                <w:sz w:val="18"/>
                <w:szCs w:val="18"/>
              </w:rPr>
            </w:pPr>
            <w:r w:rsidRPr="008F2EE6">
              <w:rPr>
                <w:sz w:val="18"/>
                <w:szCs w:val="18"/>
              </w:rPr>
              <w:t xml:space="preserve"> 15   68,2%</w:t>
            </w:r>
          </w:p>
        </w:tc>
        <w:tc>
          <w:tcPr>
            <w:tcW w:w="1227" w:type="dxa"/>
            <w:tcBorders>
              <w:top w:val="nil"/>
              <w:bottom w:val="nil"/>
            </w:tcBorders>
            <w:vAlign w:val="center"/>
          </w:tcPr>
          <w:p w14:paraId="0B235158" w14:textId="77777777" w:rsidR="002949F9" w:rsidRPr="008F2EE6" w:rsidRDefault="002949F9" w:rsidP="008A5349">
            <w:pPr>
              <w:rPr>
                <w:sz w:val="18"/>
                <w:szCs w:val="18"/>
              </w:rPr>
            </w:pPr>
            <w:r w:rsidRPr="008F2EE6">
              <w:rPr>
                <w:sz w:val="18"/>
                <w:szCs w:val="18"/>
              </w:rPr>
              <w:t xml:space="preserve">  7    31,8%</w:t>
            </w:r>
          </w:p>
        </w:tc>
        <w:tc>
          <w:tcPr>
            <w:tcW w:w="1214" w:type="dxa"/>
            <w:tcBorders>
              <w:top w:val="nil"/>
              <w:bottom w:val="nil"/>
            </w:tcBorders>
            <w:vAlign w:val="center"/>
          </w:tcPr>
          <w:p w14:paraId="64F45F21" w14:textId="77777777" w:rsidR="002949F9" w:rsidRPr="008F2EE6" w:rsidRDefault="002949F9" w:rsidP="008A5349">
            <w:pPr>
              <w:jc w:val="center"/>
              <w:rPr>
                <w:sz w:val="18"/>
                <w:szCs w:val="18"/>
              </w:rPr>
            </w:pPr>
            <w:r w:rsidRPr="008F2EE6">
              <w:rPr>
                <w:sz w:val="18"/>
                <w:szCs w:val="18"/>
              </w:rPr>
              <w:t>22    100%</w:t>
            </w:r>
          </w:p>
        </w:tc>
        <w:tc>
          <w:tcPr>
            <w:tcW w:w="1221" w:type="dxa"/>
            <w:vMerge/>
            <w:tcBorders>
              <w:top w:val="nil"/>
              <w:bottom w:val="nil"/>
            </w:tcBorders>
          </w:tcPr>
          <w:p w14:paraId="0DF25DBE" w14:textId="77777777" w:rsidR="002949F9" w:rsidRPr="008F2EE6" w:rsidRDefault="002949F9" w:rsidP="008A5349">
            <w:pPr>
              <w:rPr>
                <w:sz w:val="18"/>
                <w:szCs w:val="18"/>
              </w:rPr>
            </w:pPr>
          </w:p>
        </w:tc>
        <w:tc>
          <w:tcPr>
            <w:tcW w:w="1216" w:type="dxa"/>
            <w:vMerge/>
            <w:tcBorders>
              <w:top w:val="nil"/>
              <w:bottom w:val="nil"/>
            </w:tcBorders>
          </w:tcPr>
          <w:p w14:paraId="2602F2F4" w14:textId="77777777" w:rsidR="002949F9" w:rsidRPr="008F2EE6" w:rsidRDefault="002949F9" w:rsidP="008A5349">
            <w:pPr>
              <w:rPr>
                <w:b/>
                <w:bCs/>
                <w:sz w:val="18"/>
                <w:szCs w:val="18"/>
              </w:rPr>
            </w:pPr>
          </w:p>
        </w:tc>
      </w:tr>
      <w:tr w:rsidR="002949F9" w:rsidRPr="008F2EE6" w14:paraId="56EC55C6" w14:textId="77777777" w:rsidTr="00610B31">
        <w:trPr>
          <w:trHeight w:val="353"/>
        </w:trPr>
        <w:tc>
          <w:tcPr>
            <w:tcW w:w="1430" w:type="dxa"/>
            <w:tcBorders>
              <w:top w:val="nil"/>
              <w:bottom w:val="nil"/>
            </w:tcBorders>
          </w:tcPr>
          <w:p w14:paraId="628CBE17" w14:textId="77777777" w:rsidR="002949F9" w:rsidRPr="008F2EE6" w:rsidRDefault="002949F9" w:rsidP="008A5349">
            <w:pPr>
              <w:rPr>
                <w:sz w:val="18"/>
                <w:szCs w:val="18"/>
              </w:rPr>
            </w:pPr>
            <w:r w:rsidRPr="008F2EE6">
              <w:rPr>
                <w:sz w:val="18"/>
                <w:szCs w:val="18"/>
              </w:rPr>
              <w:t>Tinggi</w:t>
            </w:r>
          </w:p>
        </w:tc>
        <w:tc>
          <w:tcPr>
            <w:tcW w:w="1226" w:type="dxa"/>
            <w:tcBorders>
              <w:top w:val="nil"/>
              <w:bottom w:val="nil"/>
            </w:tcBorders>
            <w:vAlign w:val="center"/>
          </w:tcPr>
          <w:p w14:paraId="4C656035" w14:textId="77777777" w:rsidR="002949F9" w:rsidRPr="008F2EE6" w:rsidRDefault="002949F9" w:rsidP="008A5349">
            <w:pPr>
              <w:rPr>
                <w:sz w:val="18"/>
                <w:szCs w:val="18"/>
              </w:rPr>
            </w:pPr>
            <w:r w:rsidRPr="008F2EE6">
              <w:rPr>
                <w:sz w:val="18"/>
                <w:szCs w:val="18"/>
              </w:rPr>
              <w:t xml:space="preserve">  0     0,0%</w:t>
            </w:r>
          </w:p>
        </w:tc>
        <w:tc>
          <w:tcPr>
            <w:tcW w:w="1253" w:type="dxa"/>
            <w:tcBorders>
              <w:top w:val="nil"/>
              <w:bottom w:val="nil"/>
            </w:tcBorders>
            <w:vAlign w:val="center"/>
          </w:tcPr>
          <w:p w14:paraId="6828A1A6" w14:textId="77777777" w:rsidR="002949F9" w:rsidRPr="008F2EE6" w:rsidRDefault="002949F9" w:rsidP="008A5349">
            <w:pPr>
              <w:jc w:val="center"/>
              <w:rPr>
                <w:sz w:val="18"/>
                <w:szCs w:val="18"/>
              </w:rPr>
            </w:pPr>
            <w:r w:rsidRPr="008F2EE6">
              <w:rPr>
                <w:sz w:val="18"/>
                <w:szCs w:val="18"/>
              </w:rPr>
              <w:t>8    28,6%</w:t>
            </w:r>
          </w:p>
        </w:tc>
        <w:tc>
          <w:tcPr>
            <w:tcW w:w="1227" w:type="dxa"/>
            <w:tcBorders>
              <w:top w:val="nil"/>
              <w:bottom w:val="nil"/>
            </w:tcBorders>
            <w:vAlign w:val="center"/>
          </w:tcPr>
          <w:p w14:paraId="79CE59AF" w14:textId="77777777" w:rsidR="002949F9" w:rsidRPr="008F2EE6" w:rsidRDefault="002949F9" w:rsidP="008A5349">
            <w:pPr>
              <w:rPr>
                <w:sz w:val="18"/>
                <w:szCs w:val="18"/>
              </w:rPr>
            </w:pPr>
            <w:r w:rsidRPr="008F2EE6">
              <w:rPr>
                <w:sz w:val="18"/>
                <w:szCs w:val="18"/>
              </w:rPr>
              <w:t xml:space="preserve"> 20   71,4%</w:t>
            </w:r>
          </w:p>
        </w:tc>
        <w:tc>
          <w:tcPr>
            <w:tcW w:w="1214" w:type="dxa"/>
            <w:tcBorders>
              <w:top w:val="nil"/>
              <w:bottom w:val="nil"/>
            </w:tcBorders>
            <w:vAlign w:val="center"/>
          </w:tcPr>
          <w:p w14:paraId="7C537C7E" w14:textId="77777777" w:rsidR="002949F9" w:rsidRPr="008F2EE6" w:rsidRDefault="002949F9" w:rsidP="008A5349">
            <w:pPr>
              <w:jc w:val="center"/>
              <w:rPr>
                <w:sz w:val="18"/>
                <w:szCs w:val="18"/>
              </w:rPr>
            </w:pPr>
            <w:r w:rsidRPr="008F2EE6">
              <w:rPr>
                <w:sz w:val="18"/>
                <w:szCs w:val="18"/>
              </w:rPr>
              <w:t>28    100%</w:t>
            </w:r>
          </w:p>
        </w:tc>
        <w:tc>
          <w:tcPr>
            <w:tcW w:w="1221" w:type="dxa"/>
            <w:vMerge/>
            <w:tcBorders>
              <w:top w:val="nil"/>
              <w:bottom w:val="nil"/>
            </w:tcBorders>
          </w:tcPr>
          <w:p w14:paraId="29DBD999" w14:textId="77777777" w:rsidR="002949F9" w:rsidRPr="008F2EE6" w:rsidRDefault="002949F9" w:rsidP="008A5349">
            <w:pPr>
              <w:rPr>
                <w:sz w:val="18"/>
                <w:szCs w:val="18"/>
              </w:rPr>
            </w:pPr>
          </w:p>
        </w:tc>
        <w:tc>
          <w:tcPr>
            <w:tcW w:w="1216" w:type="dxa"/>
            <w:vMerge/>
            <w:tcBorders>
              <w:top w:val="nil"/>
              <w:bottom w:val="nil"/>
            </w:tcBorders>
          </w:tcPr>
          <w:p w14:paraId="723784BE" w14:textId="77777777" w:rsidR="002949F9" w:rsidRPr="008F2EE6" w:rsidRDefault="002949F9" w:rsidP="008A5349">
            <w:pPr>
              <w:rPr>
                <w:b/>
                <w:bCs/>
                <w:sz w:val="18"/>
                <w:szCs w:val="18"/>
              </w:rPr>
            </w:pPr>
          </w:p>
        </w:tc>
      </w:tr>
      <w:tr w:rsidR="002949F9" w:rsidRPr="008F2EE6" w14:paraId="546696C0" w14:textId="77777777" w:rsidTr="00610B31">
        <w:trPr>
          <w:trHeight w:val="339"/>
        </w:trPr>
        <w:tc>
          <w:tcPr>
            <w:tcW w:w="1430" w:type="dxa"/>
            <w:tcBorders>
              <w:top w:val="nil"/>
            </w:tcBorders>
          </w:tcPr>
          <w:p w14:paraId="43A36439" w14:textId="77777777" w:rsidR="002949F9" w:rsidRPr="008F2EE6" w:rsidRDefault="002949F9" w:rsidP="008A5349">
            <w:pPr>
              <w:rPr>
                <w:sz w:val="18"/>
                <w:szCs w:val="18"/>
              </w:rPr>
            </w:pPr>
            <w:r w:rsidRPr="008F2EE6">
              <w:rPr>
                <w:sz w:val="18"/>
                <w:szCs w:val="18"/>
              </w:rPr>
              <w:t>Total</w:t>
            </w:r>
          </w:p>
        </w:tc>
        <w:tc>
          <w:tcPr>
            <w:tcW w:w="1226" w:type="dxa"/>
            <w:tcBorders>
              <w:top w:val="nil"/>
            </w:tcBorders>
          </w:tcPr>
          <w:p w14:paraId="6E48A9A2" w14:textId="77777777" w:rsidR="002949F9" w:rsidRPr="008F2EE6" w:rsidRDefault="002949F9" w:rsidP="008A5349">
            <w:pPr>
              <w:rPr>
                <w:sz w:val="18"/>
                <w:szCs w:val="18"/>
              </w:rPr>
            </w:pPr>
            <w:r w:rsidRPr="008F2EE6">
              <w:rPr>
                <w:sz w:val="18"/>
                <w:szCs w:val="18"/>
              </w:rPr>
              <w:t xml:space="preserve">  2     2,3%</w:t>
            </w:r>
          </w:p>
        </w:tc>
        <w:tc>
          <w:tcPr>
            <w:tcW w:w="1253" w:type="dxa"/>
            <w:tcBorders>
              <w:top w:val="nil"/>
            </w:tcBorders>
          </w:tcPr>
          <w:p w14:paraId="74A09E44" w14:textId="77777777" w:rsidR="002949F9" w:rsidRPr="008F2EE6" w:rsidRDefault="002949F9" w:rsidP="008A5349">
            <w:pPr>
              <w:rPr>
                <w:sz w:val="18"/>
                <w:szCs w:val="18"/>
              </w:rPr>
            </w:pPr>
            <w:r w:rsidRPr="008F2EE6">
              <w:rPr>
                <w:sz w:val="18"/>
                <w:szCs w:val="18"/>
              </w:rPr>
              <w:t xml:space="preserve"> 50   57,5%</w:t>
            </w:r>
          </w:p>
        </w:tc>
        <w:tc>
          <w:tcPr>
            <w:tcW w:w="1227" w:type="dxa"/>
            <w:tcBorders>
              <w:top w:val="nil"/>
            </w:tcBorders>
          </w:tcPr>
          <w:p w14:paraId="50E47EA1" w14:textId="77777777" w:rsidR="002949F9" w:rsidRPr="008F2EE6" w:rsidRDefault="002949F9" w:rsidP="008A5349">
            <w:pPr>
              <w:rPr>
                <w:sz w:val="18"/>
                <w:szCs w:val="18"/>
              </w:rPr>
            </w:pPr>
            <w:r w:rsidRPr="008F2EE6">
              <w:rPr>
                <w:sz w:val="18"/>
                <w:szCs w:val="18"/>
              </w:rPr>
              <w:t xml:space="preserve"> 35   40,2%</w:t>
            </w:r>
          </w:p>
        </w:tc>
        <w:tc>
          <w:tcPr>
            <w:tcW w:w="1214" w:type="dxa"/>
            <w:tcBorders>
              <w:top w:val="nil"/>
            </w:tcBorders>
          </w:tcPr>
          <w:p w14:paraId="68DABDED" w14:textId="77777777" w:rsidR="002949F9" w:rsidRPr="008F2EE6" w:rsidRDefault="002949F9" w:rsidP="008A5349">
            <w:pPr>
              <w:rPr>
                <w:sz w:val="18"/>
                <w:szCs w:val="18"/>
              </w:rPr>
            </w:pPr>
            <w:r w:rsidRPr="008F2EE6">
              <w:rPr>
                <w:sz w:val="18"/>
                <w:szCs w:val="18"/>
              </w:rPr>
              <w:t xml:space="preserve"> 87    100%</w:t>
            </w:r>
          </w:p>
        </w:tc>
        <w:tc>
          <w:tcPr>
            <w:tcW w:w="1221" w:type="dxa"/>
            <w:tcBorders>
              <w:top w:val="nil"/>
            </w:tcBorders>
          </w:tcPr>
          <w:p w14:paraId="2AB52C54" w14:textId="77777777" w:rsidR="002949F9" w:rsidRPr="008F2EE6" w:rsidRDefault="002949F9" w:rsidP="008A5349">
            <w:pPr>
              <w:rPr>
                <w:sz w:val="18"/>
                <w:szCs w:val="18"/>
              </w:rPr>
            </w:pPr>
          </w:p>
        </w:tc>
        <w:tc>
          <w:tcPr>
            <w:tcW w:w="1216" w:type="dxa"/>
            <w:tcBorders>
              <w:top w:val="nil"/>
            </w:tcBorders>
          </w:tcPr>
          <w:p w14:paraId="03725654" w14:textId="77777777" w:rsidR="002949F9" w:rsidRPr="008F2EE6" w:rsidRDefault="002949F9" w:rsidP="008A5349">
            <w:pPr>
              <w:rPr>
                <w:b/>
                <w:bCs/>
                <w:sz w:val="18"/>
                <w:szCs w:val="18"/>
              </w:rPr>
            </w:pPr>
          </w:p>
        </w:tc>
      </w:tr>
    </w:tbl>
    <w:p w14:paraId="156D55C4" w14:textId="77777777" w:rsidR="002949F9" w:rsidRPr="008F2EE6" w:rsidRDefault="002949F9" w:rsidP="002949F9">
      <w:pPr>
        <w:spacing w:line="360" w:lineRule="auto"/>
        <w:ind w:right="-2" w:firstLine="567"/>
        <w:jc w:val="both"/>
        <w:rPr>
          <w:sz w:val="21"/>
          <w:szCs w:val="21"/>
          <w:lang w:val="sv-SE"/>
        </w:rPr>
      </w:pPr>
      <w:r w:rsidRPr="008F2EE6">
        <w:rPr>
          <w:sz w:val="21"/>
          <w:szCs w:val="21"/>
        </w:rPr>
        <w:t xml:space="preserve">Pada Tabel diatas mayoritas responden dengan </w:t>
      </w:r>
      <w:r w:rsidRPr="008F2EE6">
        <w:rPr>
          <w:i/>
          <w:iCs/>
          <w:sz w:val="21"/>
          <w:szCs w:val="21"/>
        </w:rPr>
        <w:t>self-efficacy</w:t>
      </w:r>
      <w:r w:rsidRPr="008F2EE6">
        <w:rPr>
          <w:sz w:val="21"/>
          <w:szCs w:val="21"/>
        </w:rPr>
        <w:t xml:space="preserve"> rendah memiliki kepatuhan kurang patuh sebanyak 27 responden (73,0%). Sedangkan pada kategori </w:t>
      </w:r>
      <w:r w:rsidRPr="008F2EE6">
        <w:rPr>
          <w:i/>
          <w:iCs/>
          <w:sz w:val="21"/>
          <w:szCs w:val="21"/>
        </w:rPr>
        <w:t xml:space="preserve">self -efficacy </w:t>
      </w:r>
      <w:r w:rsidRPr="008F2EE6">
        <w:rPr>
          <w:sz w:val="21"/>
          <w:szCs w:val="21"/>
        </w:rPr>
        <w:t xml:space="preserve">tinggi, mayoritas memiliki kepatuhan patuh sebanyak 20 responden (71,4%) dan </w:t>
      </w:r>
      <w:r w:rsidRPr="008F2EE6">
        <w:rPr>
          <w:i/>
          <w:iCs/>
          <w:sz w:val="21"/>
          <w:szCs w:val="21"/>
        </w:rPr>
        <w:t>self-efficacy</w:t>
      </w:r>
      <w:r w:rsidRPr="008F2EE6">
        <w:rPr>
          <w:sz w:val="21"/>
          <w:szCs w:val="21"/>
        </w:rPr>
        <w:t xml:space="preserve"> sedang sebanyak 15 responden (68,2%). Berdasarkan hasil uji </w:t>
      </w:r>
      <w:r w:rsidRPr="008F2EE6">
        <w:rPr>
          <w:i/>
          <w:iCs/>
          <w:sz w:val="21"/>
          <w:szCs w:val="21"/>
        </w:rPr>
        <w:t>Spearman Rank</w:t>
      </w:r>
      <w:r w:rsidRPr="008F2EE6">
        <w:rPr>
          <w:sz w:val="21"/>
          <w:szCs w:val="21"/>
        </w:rPr>
        <w:t xml:space="preserve"> menunjukkan bahwa terdapat hubungan yang signifikan antara </w:t>
      </w:r>
      <w:r w:rsidRPr="008F2EE6">
        <w:rPr>
          <w:i/>
          <w:iCs/>
          <w:sz w:val="21"/>
          <w:szCs w:val="21"/>
        </w:rPr>
        <w:t>self-efficacy</w:t>
      </w:r>
      <w:r w:rsidRPr="008F2EE6">
        <w:rPr>
          <w:sz w:val="21"/>
          <w:szCs w:val="21"/>
        </w:rPr>
        <w:t xml:space="preserve"> dengan kepatuhan pembatasan cairan pada pasien Hemodialisa. </w:t>
      </w:r>
      <w:r w:rsidRPr="008F2EE6">
        <w:rPr>
          <w:sz w:val="21"/>
          <w:szCs w:val="21"/>
          <w:lang w:val="sv-SE"/>
        </w:rPr>
        <w:t>Hal tersebut ditunjukkan dengan nilai p-</w:t>
      </w:r>
      <w:r w:rsidRPr="008F2EE6">
        <w:rPr>
          <w:i/>
          <w:iCs/>
          <w:sz w:val="21"/>
          <w:szCs w:val="21"/>
          <w:lang w:val="sv-SE"/>
        </w:rPr>
        <w:t xml:space="preserve">value </w:t>
      </w:r>
      <w:r w:rsidRPr="008F2EE6">
        <w:rPr>
          <w:sz w:val="21"/>
          <w:szCs w:val="21"/>
          <w:lang w:val="sv-SE"/>
        </w:rPr>
        <w:t>0,000(&lt;0,05) dan nilai koefisien korelasi (r) sebesar 0,564.</w:t>
      </w:r>
    </w:p>
    <w:p w14:paraId="1E800B82" w14:textId="77777777" w:rsidR="002949F9" w:rsidRPr="00EF0567" w:rsidRDefault="002949F9" w:rsidP="002949F9">
      <w:pPr>
        <w:spacing w:line="360" w:lineRule="auto"/>
        <w:ind w:right="-2" w:firstLine="567"/>
        <w:jc w:val="both"/>
        <w:rPr>
          <w:rStyle w:val="CharacterStyle1"/>
          <w:sz w:val="21"/>
          <w:szCs w:val="21"/>
          <w:lang w:val="sv-SE"/>
        </w:rPr>
      </w:pPr>
      <w:r w:rsidRPr="008F2EE6">
        <w:rPr>
          <w:sz w:val="21"/>
          <w:szCs w:val="21"/>
          <w:lang w:val="sv-SE"/>
        </w:rPr>
        <w:t xml:space="preserve">Menurut Sugiyono (2020), nilai koefisien korelasi tersebut termasuk dalam kategori sedang. Nilai koefisien korelasi yang bernilai positif menunjukkan bahwa hubungan antara </w:t>
      </w:r>
      <w:r w:rsidRPr="008F2EE6">
        <w:rPr>
          <w:i/>
          <w:iCs/>
          <w:sz w:val="21"/>
          <w:szCs w:val="21"/>
          <w:lang w:val="sv-SE"/>
        </w:rPr>
        <w:t>self-efficacy</w:t>
      </w:r>
      <w:r w:rsidRPr="008F2EE6">
        <w:rPr>
          <w:sz w:val="21"/>
          <w:szCs w:val="21"/>
          <w:lang w:val="sv-SE"/>
        </w:rPr>
        <w:t xml:space="preserve"> dengan kepatuhan pembatasan cairan bersifat searah, artinya semakin baik </w:t>
      </w:r>
      <w:r w:rsidRPr="008F2EE6">
        <w:rPr>
          <w:i/>
          <w:iCs/>
          <w:sz w:val="21"/>
          <w:szCs w:val="21"/>
          <w:lang w:val="sv-SE"/>
        </w:rPr>
        <w:t>self-efficacy</w:t>
      </w:r>
      <w:r w:rsidRPr="008F2EE6">
        <w:rPr>
          <w:sz w:val="21"/>
          <w:szCs w:val="21"/>
          <w:lang w:val="sv-SE"/>
        </w:rPr>
        <w:t xml:space="preserve"> yang dimiliki pasien, maka semakin baik pula kepatuhan pembatasan cairannya. Sebaliknya, semakin kurang </w:t>
      </w:r>
      <w:r w:rsidRPr="008F2EE6">
        <w:rPr>
          <w:i/>
          <w:iCs/>
          <w:sz w:val="21"/>
          <w:szCs w:val="21"/>
          <w:lang w:val="sv-SE"/>
        </w:rPr>
        <w:t>self-efficacy</w:t>
      </w:r>
      <w:r w:rsidRPr="008F2EE6">
        <w:rPr>
          <w:sz w:val="21"/>
          <w:szCs w:val="21"/>
          <w:lang w:val="sv-SE"/>
        </w:rPr>
        <w:t xml:space="preserve"> yang dimiliki pasien, maka kepatuhan pembatasan cairannya cenderung semakin kurang. Dengan demikian, hipotesis alternatif (Ha) yang menyatakan bahwa terdapat </w:t>
      </w:r>
      <w:r w:rsidRPr="008F2EE6">
        <w:rPr>
          <w:sz w:val="21"/>
          <w:szCs w:val="21"/>
          <w:lang w:val="sv-SE"/>
        </w:rPr>
        <w:lastRenderedPageBreak/>
        <w:t xml:space="preserve">hubungan antara </w:t>
      </w:r>
      <w:r w:rsidRPr="008F2EE6">
        <w:rPr>
          <w:i/>
          <w:iCs/>
          <w:sz w:val="21"/>
          <w:szCs w:val="21"/>
          <w:lang w:val="sv-SE"/>
        </w:rPr>
        <w:t>self-efficacy</w:t>
      </w:r>
      <w:r w:rsidRPr="008F2EE6">
        <w:rPr>
          <w:sz w:val="21"/>
          <w:szCs w:val="21"/>
          <w:lang w:val="sv-SE"/>
        </w:rPr>
        <w:t xml:space="preserve"> dengan kepatuhan pembatasan cairan pada pasien Hemodialisa diterima, sedangkan hipotesis nol (H0) ditolak</w:t>
      </w:r>
      <w:r>
        <w:rPr>
          <w:sz w:val="21"/>
          <w:szCs w:val="21"/>
          <w:lang w:val="sv-SE"/>
        </w:rPr>
        <w:t>.</w:t>
      </w:r>
    </w:p>
    <w:p w14:paraId="314642C2" w14:textId="1480DEEF" w:rsidR="002949F9" w:rsidRPr="008A5349" w:rsidRDefault="002949F9" w:rsidP="008A5349">
      <w:pPr>
        <w:pStyle w:val="Caption"/>
        <w:spacing w:before="0" w:after="0"/>
        <w:jc w:val="center"/>
        <w:rPr>
          <w:rFonts w:ascii="Tahoma" w:hAnsi="Tahoma" w:cs="Tahoma"/>
          <w:b/>
          <w:bCs/>
          <w:i w:val="0"/>
          <w:iCs w:val="0"/>
          <w:color w:val="000000" w:themeColor="text1"/>
          <w:sz w:val="20"/>
          <w:szCs w:val="20"/>
        </w:rPr>
      </w:pPr>
      <w:r w:rsidRPr="008A5349">
        <w:rPr>
          <w:rStyle w:val="CharacterStyle1"/>
          <w:rFonts w:ascii="Tahoma" w:eastAsiaTheme="minorEastAsia" w:hAnsi="Tahoma" w:cs="Tahoma"/>
          <w:b/>
          <w:bCs/>
          <w:i w:val="0"/>
          <w:iCs w:val="0"/>
          <w:color w:val="000000" w:themeColor="text1"/>
          <w:sz w:val="20"/>
          <w:szCs w:val="20"/>
        </w:rPr>
        <w:t xml:space="preserve">Tabel 6. </w:t>
      </w:r>
      <w:r w:rsidRPr="008A5349">
        <w:rPr>
          <w:rFonts w:ascii="Tahoma" w:hAnsi="Tahoma" w:cs="Tahoma"/>
          <w:b/>
          <w:bCs/>
          <w:i w:val="0"/>
          <w:iCs w:val="0"/>
          <w:color w:val="000000" w:themeColor="text1"/>
          <w:sz w:val="20"/>
          <w:szCs w:val="20"/>
        </w:rPr>
        <w:t>Hubungan Pengetahuan Dengan Kepatuhan Pembatasan Cairan Pasien Hemodialisa di  Ruang Hemodialisa RSUP Dr. Sitanala</w:t>
      </w:r>
    </w:p>
    <w:tbl>
      <w:tblPr>
        <w:tblStyle w:val="TableGrid"/>
        <w:tblpPr w:leftFromText="180" w:rightFromText="180" w:vertAnchor="text" w:horzAnchor="margin" w:tblpXSpec="center" w:tblpY="424"/>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80"/>
        <w:gridCol w:w="1241"/>
        <w:gridCol w:w="1270"/>
        <w:gridCol w:w="1241"/>
        <w:gridCol w:w="1227"/>
        <w:gridCol w:w="1235"/>
        <w:gridCol w:w="1232"/>
      </w:tblGrid>
      <w:tr w:rsidR="002949F9" w:rsidRPr="008F2EE6" w14:paraId="5A60C918" w14:textId="77777777" w:rsidTr="00610B31">
        <w:trPr>
          <w:trHeight w:val="383"/>
        </w:trPr>
        <w:tc>
          <w:tcPr>
            <w:tcW w:w="1631" w:type="dxa"/>
            <w:vMerge w:val="restart"/>
            <w:tcBorders>
              <w:bottom w:val="nil"/>
            </w:tcBorders>
            <w:vAlign w:val="center"/>
          </w:tcPr>
          <w:p w14:paraId="6F7BDFB8" w14:textId="77777777" w:rsidR="002949F9" w:rsidRPr="008F2EE6" w:rsidRDefault="002949F9" w:rsidP="008A5349">
            <w:pPr>
              <w:rPr>
                <w:b/>
                <w:bCs/>
                <w:sz w:val="18"/>
                <w:szCs w:val="18"/>
              </w:rPr>
            </w:pPr>
            <w:r w:rsidRPr="008F2EE6">
              <w:rPr>
                <w:b/>
                <w:bCs/>
                <w:sz w:val="18"/>
                <w:szCs w:val="18"/>
              </w:rPr>
              <w:t>Pengetahuan</w:t>
            </w:r>
          </w:p>
        </w:tc>
        <w:tc>
          <w:tcPr>
            <w:tcW w:w="8372" w:type="dxa"/>
            <w:gridSpan w:val="6"/>
            <w:tcBorders>
              <w:bottom w:val="single" w:sz="4" w:space="0" w:color="auto"/>
            </w:tcBorders>
          </w:tcPr>
          <w:p w14:paraId="7E428E7A" w14:textId="77777777" w:rsidR="002949F9" w:rsidRPr="008F2EE6" w:rsidRDefault="002949F9" w:rsidP="008A5349">
            <w:pPr>
              <w:jc w:val="center"/>
              <w:rPr>
                <w:b/>
                <w:bCs/>
                <w:sz w:val="18"/>
                <w:szCs w:val="18"/>
              </w:rPr>
            </w:pPr>
            <w:r w:rsidRPr="008F2EE6">
              <w:rPr>
                <w:b/>
                <w:bCs/>
                <w:sz w:val="18"/>
                <w:szCs w:val="18"/>
              </w:rPr>
              <w:t>Kepatuhan Pembatasan Cairan</w:t>
            </w:r>
          </w:p>
        </w:tc>
      </w:tr>
      <w:tr w:rsidR="002949F9" w:rsidRPr="008F2EE6" w14:paraId="2A94B972" w14:textId="77777777" w:rsidTr="00610B31">
        <w:trPr>
          <w:trHeight w:val="368"/>
        </w:trPr>
        <w:tc>
          <w:tcPr>
            <w:tcW w:w="1631" w:type="dxa"/>
            <w:vMerge/>
            <w:tcBorders>
              <w:bottom w:val="nil"/>
            </w:tcBorders>
          </w:tcPr>
          <w:p w14:paraId="4E0F716A" w14:textId="77777777" w:rsidR="002949F9" w:rsidRPr="008F2EE6" w:rsidRDefault="002949F9" w:rsidP="008A5349">
            <w:pPr>
              <w:rPr>
                <w:b/>
                <w:bCs/>
                <w:sz w:val="18"/>
                <w:szCs w:val="18"/>
              </w:rPr>
            </w:pPr>
          </w:p>
        </w:tc>
        <w:tc>
          <w:tcPr>
            <w:tcW w:w="1393" w:type="dxa"/>
            <w:tcBorders>
              <w:bottom w:val="nil"/>
            </w:tcBorders>
            <w:vAlign w:val="center"/>
          </w:tcPr>
          <w:p w14:paraId="417EC53A" w14:textId="77777777" w:rsidR="002949F9" w:rsidRPr="008F2EE6" w:rsidRDefault="002949F9" w:rsidP="008A5349">
            <w:pPr>
              <w:jc w:val="center"/>
              <w:rPr>
                <w:b/>
                <w:bCs/>
                <w:sz w:val="18"/>
                <w:szCs w:val="18"/>
              </w:rPr>
            </w:pPr>
            <w:r w:rsidRPr="008F2EE6">
              <w:rPr>
                <w:b/>
                <w:bCs/>
                <w:sz w:val="18"/>
                <w:szCs w:val="18"/>
              </w:rPr>
              <w:t>Tidak Patuh</w:t>
            </w:r>
          </w:p>
        </w:tc>
        <w:tc>
          <w:tcPr>
            <w:tcW w:w="1393" w:type="dxa"/>
            <w:tcBorders>
              <w:bottom w:val="nil"/>
            </w:tcBorders>
            <w:vAlign w:val="center"/>
          </w:tcPr>
          <w:p w14:paraId="3761141E" w14:textId="77777777" w:rsidR="002949F9" w:rsidRPr="008F2EE6" w:rsidRDefault="002949F9" w:rsidP="008A5349">
            <w:pPr>
              <w:jc w:val="center"/>
              <w:rPr>
                <w:b/>
                <w:bCs/>
                <w:sz w:val="18"/>
                <w:szCs w:val="18"/>
              </w:rPr>
            </w:pPr>
            <w:r w:rsidRPr="008F2EE6">
              <w:rPr>
                <w:b/>
                <w:bCs/>
                <w:sz w:val="18"/>
                <w:szCs w:val="18"/>
              </w:rPr>
              <w:t>Kurang Patuh</w:t>
            </w:r>
          </w:p>
        </w:tc>
        <w:tc>
          <w:tcPr>
            <w:tcW w:w="1393" w:type="dxa"/>
            <w:tcBorders>
              <w:bottom w:val="nil"/>
            </w:tcBorders>
            <w:vAlign w:val="center"/>
          </w:tcPr>
          <w:p w14:paraId="224D98C5" w14:textId="77777777" w:rsidR="002949F9" w:rsidRPr="008F2EE6" w:rsidRDefault="002949F9" w:rsidP="008A5349">
            <w:pPr>
              <w:jc w:val="center"/>
              <w:rPr>
                <w:b/>
                <w:bCs/>
                <w:sz w:val="18"/>
                <w:szCs w:val="18"/>
              </w:rPr>
            </w:pPr>
            <w:r w:rsidRPr="008F2EE6">
              <w:rPr>
                <w:b/>
                <w:bCs/>
                <w:sz w:val="18"/>
                <w:szCs w:val="18"/>
              </w:rPr>
              <w:t>Patuh</w:t>
            </w:r>
          </w:p>
        </w:tc>
        <w:tc>
          <w:tcPr>
            <w:tcW w:w="1393" w:type="dxa"/>
            <w:tcBorders>
              <w:bottom w:val="nil"/>
            </w:tcBorders>
            <w:vAlign w:val="center"/>
          </w:tcPr>
          <w:p w14:paraId="15EA7730" w14:textId="77777777" w:rsidR="002949F9" w:rsidRPr="008F2EE6" w:rsidRDefault="002949F9" w:rsidP="008A5349">
            <w:pPr>
              <w:jc w:val="center"/>
              <w:rPr>
                <w:b/>
                <w:bCs/>
                <w:sz w:val="18"/>
                <w:szCs w:val="18"/>
              </w:rPr>
            </w:pPr>
            <w:r w:rsidRPr="008F2EE6">
              <w:rPr>
                <w:b/>
                <w:bCs/>
                <w:sz w:val="18"/>
                <w:szCs w:val="18"/>
              </w:rPr>
              <w:t>Total</w:t>
            </w:r>
          </w:p>
        </w:tc>
        <w:tc>
          <w:tcPr>
            <w:tcW w:w="1393" w:type="dxa"/>
            <w:tcBorders>
              <w:bottom w:val="nil"/>
            </w:tcBorders>
            <w:vAlign w:val="center"/>
          </w:tcPr>
          <w:p w14:paraId="5EEB3A10" w14:textId="77777777" w:rsidR="002949F9" w:rsidRPr="008F2EE6" w:rsidRDefault="002949F9" w:rsidP="008A5349">
            <w:pPr>
              <w:jc w:val="center"/>
              <w:rPr>
                <w:b/>
                <w:bCs/>
                <w:sz w:val="18"/>
                <w:szCs w:val="18"/>
              </w:rPr>
            </w:pPr>
            <w:r w:rsidRPr="008F2EE6">
              <w:rPr>
                <w:b/>
                <w:bCs/>
                <w:sz w:val="18"/>
                <w:szCs w:val="18"/>
              </w:rPr>
              <w:t>P-</w:t>
            </w:r>
            <w:r w:rsidRPr="008F2EE6">
              <w:rPr>
                <w:b/>
                <w:bCs/>
                <w:i/>
                <w:iCs/>
                <w:sz w:val="18"/>
                <w:szCs w:val="18"/>
              </w:rPr>
              <w:t>Value</w:t>
            </w:r>
          </w:p>
        </w:tc>
        <w:tc>
          <w:tcPr>
            <w:tcW w:w="1403" w:type="dxa"/>
            <w:tcBorders>
              <w:bottom w:val="nil"/>
            </w:tcBorders>
            <w:vAlign w:val="center"/>
          </w:tcPr>
          <w:p w14:paraId="011F588D" w14:textId="77777777" w:rsidR="002949F9" w:rsidRPr="008F2EE6" w:rsidRDefault="002949F9" w:rsidP="008A5349">
            <w:pPr>
              <w:jc w:val="center"/>
              <w:rPr>
                <w:b/>
                <w:bCs/>
                <w:sz w:val="18"/>
                <w:szCs w:val="18"/>
              </w:rPr>
            </w:pPr>
            <w:r w:rsidRPr="008F2EE6">
              <w:rPr>
                <w:b/>
                <w:bCs/>
                <w:sz w:val="18"/>
                <w:szCs w:val="18"/>
              </w:rPr>
              <w:t>Nilai</w:t>
            </w:r>
          </w:p>
        </w:tc>
      </w:tr>
      <w:tr w:rsidR="002949F9" w:rsidRPr="008F2EE6" w14:paraId="212CA0A9" w14:textId="77777777" w:rsidTr="00610B31">
        <w:trPr>
          <w:trHeight w:val="383"/>
        </w:trPr>
        <w:tc>
          <w:tcPr>
            <w:tcW w:w="1631" w:type="dxa"/>
            <w:vMerge/>
            <w:tcBorders>
              <w:bottom w:val="nil"/>
            </w:tcBorders>
          </w:tcPr>
          <w:p w14:paraId="269B01F0" w14:textId="77777777" w:rsidR="002949F9" w:rsidRPr="008F2EE6" w:rsidRDefault="002949F9" w:rsidP="008A5349">
            <w:pPr>
              <w:rPr>
                <w:sz w:val="18"/>
                <w:szCs w:val="18"/>
              </w:rPr>
            </w:pPr>
          </w:p>
        </w:tc>
        <w:tc>
          <w:tcPr>
            <w:tcW w:w="1393" w:type="dxa"/>
            <w:tcBorders>
              <w:top w:val="nil"/>
              <w:bottom w:val="nil"/>
            </w:tcBorders>
            <w:vAlign w:val="center"/>
          </w:tcPr>
          <w:p w14:paraId="23A62A05" w14:textId="77777777" w:rsidR="002949F9" w:rsidRPr="008F2EE6" w:rsidRDefault="002949F9" w:rsidP="008A5349">
            <w:pPr>
              <w:rPr>
                <w:sz w:val="18"/>
                <w:szCs w:val="18"/>
              </w:rPr>
            </w:pPr>
            <w:r w:rsidRPr="008F2EE6">
              <w:rPr>
                <w:sz w:val="18"/>
                <w:szCs w:val="18"/>
              </w:rPr>
              <w:t xml:space="preserve">  N       %</w:t>
            </w:r>
          </w:p>
        </w:tc>
        <w:tc>
          <w:tcPr>
            <w:tcW w:w="1393" w:type="dxa"/>
            <w:tcBorders>
              <w:top w:val="nil"/>
              <w:bottom w:val="nil"/>
            </w:tcBorders>
            <w:vAlign w:val="center"/>
          </w:tcPr>
          <w:p w14:paraId="38A6CB22" w14:textId="77777777" w:rsidR="002949F9" w:rsidRPr="008F2EE6" w:rsidRDefault="002949F9" w:rsidP="008A5349">
            <w:pPr>
              <w:rPr>
                <w:sz w:val="18"/>
                <w:szCs w:val="18"/>
              </w:rPr>
            </w:pPr>
            <w:r w:rsidRPr="008F2EE6">
              <w:rPr>
                <w:sz w:val="18"/>
                <w:szCs w:val="18"/>
              </w:rPr>
              <w:t xml:space="preserve"> N        %</w:t>
            </w:r>
          </w:p>
        </w:tc>
        <w:tc>
          <w:tcPr>
            <w:tcW w:w="1393" w:type="dxa"/>
            <w:tcBorders>
              <w:top w:val="nil"/>
              <w:bottom w:val="nil"/>
            </w:tcBorders>
            <w:vAlign w:val="center"/>
          </w:tcPr>
          <w:p w14:paraId="71CBBA37" w14:textId="77777777" w:rsidR="002949F9" w:rsidRPr="008F2EE6" w:rsidRDefault="002949F9" w:rsidP="008A5349">
            <w:pPr>
              <w:jc w:val="center"/>
              <w:rPr>
                <w:sz w:val="18"/>
                <w:szCs w:val="18"/>
              </w:rPr>
            </w:pPr>
            <w:r w:rsidRPr="008F2EE6">
              <w:rPr>
                <w:sz w:val="18"/>
                <w:szCs w:val="18"/>
              </w:rPr>
              <w:t>N        %</w:t>
            </w:r>
          </w:p>
        </w:tc>
        <w:tc>
          <w:tcPr>
            <w:tcW w:w="1393" w:type="dxa"/>
            <w:tcBorders>
              <w:top w:val="nil"/>
              <w:bottom w:val="nil"/>
            </w:tcBorders>
            <w:vAlign w:val="center"/>
          </w:tcPr>
          <w:p w14:paraId="2FB3D6ED" w14:textId="77777777" w:rsidR="002949F9" w:rsidRPr="008F2EE6" w:rsidRDefault="002949F9" w:rsidP="008A5349">
            <w:pPr>
              <w:jc w:val="center"/>
              <w:rPr>
                <w:sz w:val="18"/>
                <w:szCs w:val="18"/>
              </w:rPr>
            </w:pPr>
            <w:r w:rsidRPr="008F2EE6">
              <w:rPr>
                <w:sz w:val="18"/>
                <w:szCs w:val="18"/>
              </w:rPr>
              <w:t>N        %</w:t>
            </w:r>
          </w:p>
        </w:tc>
        <w:tc>
          <w:tcPr>
            <w:tcW w:w="1393" w:type="dxa"/>
            <w:vMerge w:val="restart"/>
            <w:tcBorders>
              <w:top w:val="nil"/>
              <w:bottom w:val="nil"/>
            </w:tcBorders>
            <w:vAlign w:val="center"/>
          </w:tcPr>
          <w:p w14:paraId="2149212F" w14:textId="77777777" w:rsidR="002949F9" w:rsidRPr="008F2EE6" w:rsidRDefault="002949F9" w:rsidP="008A5349">
            <w:pPr>
              <w:jc w:val="center"/>
              <w:rPr>
                <w:sz w:val="18"/>
                <w:szCs w:val="18"/>
              </w:rPr>
            </w:pPr>
            <w:r w:rsidRPr="008F2EE6">
              <w:rPr>
                <w:sz w:val="18"/>
                <w:szCs w:val="18"/>
              </w:rPr>
              <w:t>0,000</w:t>
            </w:r>
          </w:p>
        </w:tc>
        <w:tc>
          <w:tcPr>
            <w:tcW w:w="1403" w:type="dxa"/>
            <w:vMerge w:val="restart"/>
            <w:tcBorders>
              <w:top w:val="nil"/>
              <w:bottom w:val="nil"/>
            </w:tcBorders>
            <w:vAlign w:val="center"/>
          </w:tcPr>
          <w:p w14:paraId="0D8ACECF" w14:textId="77777777" w:rsidR="002949F9" w:rsidRPr="008F2EE6" w:rsidRDefault="002949F9" w:rsidP="008A5349">
            <w:pPr>
              <w:jc w:val="center"/>
              <w:rPr>
                <w:sz w:val="18"/>
                <w:szCs w:val="18"/>
              </w:rPr>
            </w:pPr>
            <w:r w:rsidRPr="008F2EE6">
              <w:rPr>
                <w:sz w:val="18"/>
                <w:szCs w:val="18"/>
              </w:rPr>
              <w:t>0.506</w:t>
            </w:r>
          </w:p>
        </w:tc>
      </w:tr>
      <w:tr w:rsidR="002949F9" w:rsidRPr="008F2EE6" w14:paraId="47AEE6B4" w14:textId="77777777" w:rsidTr="00610B31">
        <w:trPr>
          <w:trHeight w:val="383"/>
        </w:trPr>
        <w:tc>
          <w:tcPr>
            <w:tcW w:w="1631" w:type="dxa"/>
            <w:tcBorders>
              <w:top w:val="nil"/>
              <w:bottom w:val="nil"/>
            </w:tcBorders>
          </w:tcPr>
          <w:p w14:paraId="481C357B" w14:textId="77777777" w:rsidR="002949F9" w:rsidRPr="008F2EE6" w:rsidRDefault="002949F9" w:rsidP="008A5349">
            <w:pPr>
              <w:rPr>
                <w:sz w:val="18"/>
                <w:szCs w:val="18"/>
              </w:rPr>
            </w:pPr>
            <w:r w:rsidRPr="008F2EE6">
              <w:rPr>
                <w:sz w:val="18"/>
                <w:szCs w:val="18"/>
              </w:rPr>
              <w:t>Kurang</w:t>
            </w:r>
          </w:p>
        </w:tc>
        <w:tc>
          <w:tcPr>
            <w:tcW w:w="1393" w:type="dxa"/>
            <w:tcBorders>
              <w:top w:val="nil"/>
              <w:bottom w:val="nil"/>
            </w:tcBorders>
            <w:vAlign w:val="center"/>
          </w:tcPr>
          <w:p w14:paraId="7D3C9176" w14:textId="77777777" w:rsidR="002949F9" w:rsidRPr="008F2EE6" w:rsidRDefault="002949F9" w:rsidP="008A5349">
            <w:pPr>
              <w:ind w:right="-99"/>
              <w:rPr>
                <w:sz w:val="18"/>
                <w:szCs w:val="18"/>
              </w:rPr>
            </w:pPr>
            <w:r w:rsidRPr="008F2EE6">
              <w:rPr>
                <w:sz w:val="18"/>
                <w:szCs w:val="18"/>
              </w:rPr>
              <w:t xml:space="preserve">  0     0,0%</w:t>
            </w:r>
          </w:p>
        </w:tc>
        <w:tc>
          <w:tcPr>
            <w:tcW w:w="1393" w:type="dxa"/>
            <w:tcBorders>
              <w:top w:val="nil"/>
              <w:bottom w:val="nil"/>
            </w:tcBorders>
            <w:vAlign w:val="center"/>
          </w:tcPr>
          <w:p w14:paraId="17A55DA5" w14:textId="77777777" w:rsidR="002949F9" w:rsidRPr="008F2EE6" w:rsidRDefault="002949F9" w:rsidP="008A5349">
            <w:pPr>
              <w:ind w:right="-276"/>
              <w:rPr>
                <w:sz w:val="18"/>
                <w:szCs w:val="18"/>
              </w:rPr>
            </w:pPr>
            <w:r w:rsidRPr="008F2EE6">
              <w:rPr>
                <w:sz w:val="18"/>
                <w:szCs w:val="18"/>
              </w:rPr>
              <w:t xml:space="preserve"> 21    91,3%</w:t>
            </w:r>
          </w:p>
        </w:tc>
        <w:tc>
          <w:tcPr>
            <w:tcW w:w="1393" w:type="dxa"/>
            <w:tcBorders>
              <w:top w:val="nil"/>
              <w:bottom w:val="nil"/>
            </w:tcBorders>
            <w:vAlign w:val="center"/>
          </w:tcPr>
          <w:p w14:paraId="3E064D7F" w14:textId="77777777" w:rsidR="002949F9" w:rsidRPr="008F2EE6" w:rsidRDefault="002949F9" w:rsidP="008A5349">
            <w:pPr>
              <w:rPr>
                <w:sz w:val="18"/>
                <w:szCs w:val="18"/>
              </w:rPr>
            </w:pPr>
            <w:r w:rsidRPr="008F2EE6">
              <w:rPr>
                <w:sz w:val="18"/>
                <w:szCs w:val="18"/>
              </w:rPr>
              <w:t xml:space="preserve">  2     8,7 %</w:t>
            </w:r>
          </w:p>
        </w:tc>
        <w:tc>
          <w:tcPr>
            <w:tcW w:w="1393" w:type="dxa"/>
            <w:tcBorders>
              <w:top w:val="nil"/>
              <w:bottom w:val="nil"/>
            </w:tcBorders>
            <w:vAlign w:val="center"/>
          </w:tcPr>
          <w:p w14:paraId="12D7D0B7" w14:textId="77777777" w:rsidR="002949F9" w:rsidRPr="008F2EE6" w:rsidRDefault="002949F9" w:rsidP="008A5349">
            <w:pPr>
              <w:jc w:val="center"/>
              <w:rPr>
                <w:sz w:val="18"/>
                <w:szCs w:val="18"/>
              </w:rPr>
            </w:pPr>
            <w:r w:rsidRPr="008F2EE6">
              <w:rPr>
                <w:sz w:val="18"/>
                <w:szCs w:val="18"/>
              </w:rPr>
              <w:t>23    100%</w:t>
            </w:r>
          </w:p>
        </w:tc>
        <w:tc>
          <w:tcPr>
            <w:tcW w:w="1393" w:type="dxa"/>
            <w:vMerge/>
            <w:tcBorders>
              <w:top w:val="nil"/>
              <w:bottom w:val="nil"/>
            </w:tcBorders>
          </w:tcPr>
          <w:p w14:paraId="7C6EAC35" w14:textId="77777777" w:rsidR="002949F9" w:rsidRPr="008F2EE6" w:rsidRDefault="002949F9" w:rsidP="008A5349">
            <w:pPr>
              <w:rPr>
                <w:sz w:val="18"/>
                <w:szCs w:val="18"/>
              </w:rPr>
            </w:pPr>
          </w:p>
        </w:tc>
        <w:tc>
          <w:tcPr>
            <w:tcW w:w="1403" w:type="dxa"/>
            <w:vMerge/>
            <w:tcBorders>
              <w:top w:val="nil"/>
              <w:bottom w:val="nil"/>
            </w:tcBorders>
          </w:tcPr>
          <w:p w14:paraId="3CD16224" w14:textId="77777777" w:rsidR="002949F9" w:rsidRPr="008F2EE6" w:rsidRDefault="002949F9" w:rsidP="008A5349">
            <w:pPr>
              <w:rPr>
                <w:b/>
                <w:bCs/>
                <w:sz w:val="18"/>
                <w:szCs w:val="18"/>
              </w:rPr>
            </w:pPr>
          </w:p>
        </w:tc>
      </w:tr>
      <w:tr w:rsidR="002949F9" w:rsidRPr="008F2EE6" w14:paraId="29F09F74" w14:textId="77777777" w:rsidTr="00610B31">
        <w:trPr>
          <w:trHeight w:val="368"/>
        </w:trPr>
        <w:tc>
          <w:tcPr>
            <w:tcW w:w="1631" w:type="dxa"/>
            <w:tcBorders>
              <w:top w:val="nil"/>
              <w:bottom w:val="nil"/>
            </w:tcBorders>
          </w:tcPr>
          <w:p w14:paraId="1BD56940" w14:textId="77777777" w:rsidR="002949F9" w:rsidRPr="008F2EE6" w:rsidRDefault="002949F9" w:rsidP="008A5349">
            <w:pPr>
              <w:rPr>
                <w:sz w:val="18"/>
                <w:szCs w:val="18"/>
              </w:rPr>
            </w:pPr>
            <w:r w:rsidRPr="008F2EE6">
              <w:rPr>
                <w:sz w:val="18"/>
                <w:szCs w:val="18"/>
              </w:rPr>
              <w:t>Cukup</w:t>
            </w:r>
          </w:p>
        </w:tc>
        <w:tc>
          <w:tcPr>
            <w:tcW w:w="1393" w:type="dxa"/>
            <w:tcBorders>
              <w:top w:val="nil"/>
              <w:bottom w:val="nil"/>
            </w:tcBorders>
            <w:vAlign w:val="center"/>
          </w:tcPr>
          <w:p w14:paraId="65337844" w14:textId="77777777" w:rsidR="002949F9" w:rsidRPr="008F2EE6" w:rsidRDefault="002949F9" w:rsidP="008A5349">
            <w:pPr>
              <w:rPr>
                <w:sz w:val="18"/>
                <w:szCs w:val="18"/>
              </w:rPr>
            </w:pPr>
            <w:r w:rsidRPr="008F2EE6">
              <w:rPr>
                <w:sz w:val="18"/>
                <w:szCs w:val="18"/>
              </w:rPr>
              <w:t xml:space="preserve">  2     4,9%</w:t>
            </w:r>
          </w:p>
        </w:tc>
        <w:tc>
          <w:tcPr>
            <w:tcW w:w="1393" w:type="dxa"/>
            <w:tcBorders>
              <w:top w:val="nil"/>
              <w:bottom w:val="nil"/>
            </w:tcBorders>
            <w:vAlign w:val="center"/>
          </w:tcPr>
          <w:p w14:paraId="0299B581" w14:textId="77777777" w:rsidR="002949F9" w:rsidRPr="008F2EE6" w:rsidRDefault="002949F9" w:rsidP="008A5349">
            <w:pPr>
              <w:rPr>
                <w:sz w:val="18"/>
                <w:szCs w:val="18"/>
              </w:rPr>
            </w:pPr>
            <w:r w:rsidRPr="008F2EE6">
              <w:rPr>
                <w:sz w:val="18"/>
                <w:szCs w:val="18"/>
              </w:rPr>
              <w:t xml:space="preserve"> 20    48,2%</w:t>
            </w:r>
          </w:p>
        </w:tc>
        <w:tc>
          <w:tcPr>
            <w:tcW w:w="1393" w:type="dxa"/>
            <w:tcBorders>
              <w:top w:val="nil"/>
              <w:bottom w:val="nil"/>
            </w:tcBorders>
            <w:vAlign w:val="center"/>
          </w:tcPr>
          <w:p w14:paraId="5DD4BF72" w14:textId="77777777" w:rsidR="002949F9" w:rsidRPr="008F2EE6" w:rsidRDefault="002949F9" w:rsidP="008A5349">
            <w:pPr>
              <w:rPr>
                <w:sz w:val="18"/>
                <w:szCs w:val="18"/>
              </w:rPr>
            </w:pPr>
            <w:r w:rsidRPr="008F2EE6">
              <w:rPr>
                <w:sz w:val="18"/>
                <w:szCs w:val="18"/>
              </w:rPr>
              <w:t xml:space="preserve"> 19   46,3%</w:t>
            </w:r>
          </w:p>
        </w:tc>
        <w:tc>
          <w:tcPr>
            <w:tcW w:w="1393" w:type="dxa"/>
            <w:tcBorders>
              <w:top w:val="nil"/>
              <w:bottom w:val="nil"/>
            </w:tcBorders>
            <w:vAlign w:val="center"/>
          </w:tcPr>
          <w:p w14:paraId="45C1715A" w14:textId="77777777" w:rsidR="002949F9" w:rsidRPr="008F2EE6" w:rsidRDefault="002949F9" w:rsidP="008A5349">
            <w:pPr>
              <w:jc w:val="center"/>
              <w:rPr>
                <w:sz w:val="18"/>
                <w:szCs w:val="18"/>
              </w:rPr>
            </w:pPr>
            <w:r w:rsidRPr="008F2EE6">
              <w:rPr>
                <w:sz w:val="18"/>
                <w:szCs w:val="18"/>
              </w:rPr>
              <w:t>41    100%</w:t>
            </w:r>
          </w:p>
        </w:tc>
        <w:tc>
          <w:tcPr>
            <w:tcW w:w="1393" w:type="dxa"/>
            <w:vMerge/>
            <w:tcBorders>
              <w:top w:val="nil"/>
              <w:bottom w:val="nil"/>
            </w:tcBorders>
          </w:tcPr>
          <w:p w14:paraId="29265A9F" w14:textId="77777777" w:rsidR="002949F9" w:rsidRPr="008F2EE6" w:rsidRDefault="002949F9" w:rsidP="008A5349">
            <w:pPr>
              <w:rPr>
                <w:sz w:val="18"/>
                <w:szCs w:val="18"/>
              </w:rPr>
            </w:pPr>
          </w:p>
        </w:tc>
        <w:tc>
          <w:tcPr>
            <w:tcW w:w="1403" w:type="dxa"/>
            <w:vMerge/>
            <w:tcBorders>
              <w:top w:val="nil"/>
              <w:bottom w:val="nil"/>
            </w:tcBorders>
          </w:tcPr>
          <w:p w14:paraId="3F6F3FD5" w14:textId="77777777" w:rsidR="002949F9" w:rsidRPr="008F2EE6" w:rsidRDefault="002949F9" w:rsidP="008A5349">
            <w:pPr>
              <w:rPr>
                <w:b/>
                <w:bCs/>
                <w:sz w:val="18"/>
                <w:szCs w:val="18"/>
              </w:rPr>
            </w:pPr>
          </w:p>
        </w:tc>
      </w:tr>
      <w:tr w:rsidR="002949F9" w:rsidRPr="008F2EE6" w14:paraId="7D56C94B" w14:textId="77777777" w:rsidTr="00610B31">
        <w:trPr>
          <w:trHeight w:val="383"/>
        </w:trPr>
        <w:tc>
          <w:tcPr>
            <w:tcW w:w="1631" w:type="dxa"/>
            <w:tcBorders>
              <w:top w:val="nil"/>
              <w:bottom w:val="nil"/>
            </w:tcBorders>
          </w:tcPr>
          <w:p w14:paraId="0F21ED26" w14:textId="77777777" w:rsidR="002949F9" w:rsidRPr="008F2EE6" w:rsidRDefault="002949F9" w:rsidP="008A5349">
            <w:pPr>
              <w:rPr>
                <w:sz w:val="18"/>
                <w:szCs w:val="18"/>
              </w:rPr>
            </w:pPr>
            <w:r w:rsidRPr="008F2EE6">
              <w:rPr>
                <w:sz w:val="18"/>
                <w:szCs w:val="18"/>
              </w:rPr>
              <w:t>Baik</w:t>
            </w:r>
          </w:p>
        </w:tc>
        <w:tc>
          <w:tcPr>
            <w:tcW w:w="1393" w:type="dxa"/>
            <w:tcBorders>
              <w:top w:val="nil"/>
              <w:bottom w:val="nil"/>
            </w:tcBorders>
            <w:vAlign w:val="center"/>
          </w:tcPr>
          <w:p w14:paraId="239393A3" w14:textId="77777777" w:rsidR="002949F9" w:rsidRPr="008F2EE6" w:rsidRDefault="002949F9" w:rsidP="008A5349">
            <w:pPr>
              <w:rPr>
                <w:sz w:val="18"/>
                <w:szCs w:val="18"/>
              </w:rPr>
            </w:pPr>
            <w:r w:rsidRPr="008F2EE6">
              <w:rPr>
                <w:sz w:val="18"/>
                <w:szCs w:val="18"/>
              </w:rPr>
              <w:t xml:space="preserve">  0     0,0%</w:t>
            </w:r>
          </w:p>
        </w:tc>
        <w:tc>
          <w:tcPr>
            <w:tcW w:w="1393" w:type="dxa"/>
            <w:tcBorders>
              <w:top w:val="nil"/>
              <w:bottom w:val="nil"/>
            </w:tcBorders>
            <w:vAlign w:val="center"/>
          </w:tcPr>
          <w:p w14:paraId="6F939CF8" w14:textId="77777777" w:rsidR="002949F9" w:rsidRPr="008F2EE6" w:rsidRDefault="002949F9" w:rsidP="008A5349">
            <w:pPr>
              <w:rPr>
                <w:sz w:val="18"/>
                <w:szCs w:val="18"/>
              </w:rPr>
            </w:pPr>
            <w:r w:rsidRPr="008F2EE6">
              <w:rPr>
                <w:sz w:val="18"/>
                <w:szCs w:val="18"/>
              </w:rPr>
              <w:t xml:space="preserve"> 9      39,1%</w:t>
            </w:r>
          </w:p>
        </w:tc>
        <w:tc>
          <w:tcPr>
            <w:tcW w:w="1393" w:type="dxa"/>
            <w:tcBorders>
              <w:top w:val="nil"/>
              <w:bottom w:val="nil"/>
            </w:tcBorders>
            <w:vAlign w:val="center"/>
          </w:tcPr>
          <w:p w14:paraId="0CF9BE3F" w14:textId="77777777" w:rsidR="002949F9" w:rsidRPr="008F2EE6" w:rsidRDefault="002949F9" w:rsidP="008A5349">
            <w:pPr>
              <w:rPr>
                <w:sz w:val="18"/>
                <w:szCs w:val="18"/>
              </w:rPr>
            </w:pPr>
            <w:r w:rsidRPr="008F2EE6">
              <w:rPr>
                <w:sz w:val="18"/>
                <w:szCs w:val="18"/>
              </w:rPr>
              <w:t xml:space="preserve"> 14   60,9%</w:t>
            </w:r>
          </w:p>
        </w:tc>
        <w:tc>
          <w:tcPr>
            <w:tcW w:w="1393" w:type="dxa"/>
            <w:tcBorders>
              <w:top w:val="nil"/>
              <w:bottom w:val="nil"/>
            </w:tcBorders>
            <w:vAlign w:val="center"/>
          </w:tcPr>
          <w:p w14:paraId="64043CCB" w14:textId="77777777" w:rsidR="002949F9" w:rsidRPr="008F2EE6" w:rsidRDefault="002949F9" w:rsidP="008A5349">
            <w:pPr>
              <w:jc w:val="center"/>
              <w:rPr>
                <w:sz w:val="18"/>
                <w:szCs w:val="18"/>
              </w:rPr>
            </w:pPr>
            <w:r w:rsidRPr="008F2EE6">
              <w:rPr>
                <w:sz w:val="18"/>
                <w:szCs w:val="18"/>
              </w:rPr>
              <w:t>23    100%</w:t>
            </w:r>
          </w:p>
        </w:tc>
        <w:tc>
          <w:tcPr>
            <w:tcW w:w="1393" w:type="dxa"/>
            <w:vMerge/>
            <w:tcBorders>
              <w:top w:val="nil"/>
              <w:bottom w:val="nil"/>
            </w:tcBorders>
          </w:tcPr>
          <w:p w14:paraId="119D23A5" w14:textId="77777777" w:rsidR="002949F9" w:rsidRPr="008F2EE6" w:rsidRDefault="002949F9" w:rsidP="008A5349">
            <w:pPr>
              <w:rPr>
                <w:sz w:val="18"/>
                <w:szCs w:val="18"/>
              </w:rPr>
            </w:pPr>
          </w:p>
        </w:tc>
        <w:tc>
          <w:tcPr>
            <w:tcW w:w="1403" w:type="dxa"/>
            <w:vMerge/>
            <w:tcBorders>
              <w:top w:val="nil"/>
              <w:bottom w:val="nil"/>
            </w:tcBorders>
          </w:tcPr>
          <w:p w14:paraId="546D39FF" w14:textId="77777777" w:rsidR="002949F9" w:rsidRPr="008F2EE6" w:rsidRDefault="002949F9" w:rsidP="008A5349">
            <w:pPr>
              <w:rPr>
                <w:b/>
                <w:bCs/>
                <w:sz w:val="18"/>
                <w:szCs w:val="18"/>
              </w:rPr>
            </w:pPr>
          </w:p>
        </w:tc>
      </w:tr>
      <w:tr w:rsidR="002949F9" w:rsidRPr="008F2EE6" w14:paraId="3B3C6DFF" w14:textId="77777777" w:rsidTr="00610B31">
        <w:trPr>
          <w:trHeight w:val="368"/>
        </w:trPr>
        <w:tc>
          <w:tcPr>
            <w:tcW w:w="1631" w:type="dxa"/>
            <w:tcBorders>
              <w:top w:val="nil"/>
            </w:tcBorders>
          </w:tcPr>
          <w:p w14:paraId="05754467" w14:textId="77777777" w:rsidR="002949F9" w:rsidRPr="008F2EE6" w:rsidRDefault="002949F9" w:rsidP="008A5349">
            <w:pPr>
              <w:rPr>
                <w:sz w:val="18"/>
                <w:szCs w:val="18"/>
              </w:rPr>
            </w:pPr>
            <w:r w:rsidRPr="008F2EE6">
              <w:rPr>
                <w:sz w:val="18"/>
                <w:szCs w:val="18"/>
              </w:rPr>
              <w:t>Total</w:t>
            </w:r>
          </w:p>
        </w:tc>
        <w:tc>
          <w:tcPr>
            <w:tcW w:w="1393" w:type="dxa"/>
            <w:tcBorders>
              <w:top w:val="nil"/>
            </w:tcBorders>
          </w:tcPr>
          <w:p w14:paraId="7ECDC428" w14:textId="77777777" w:rsidR="002949F9" w:rsidRPr="008F2EE6" w:rsidRDefault="002949F9" w:rsidP="008A5349">
            <w:pPr>
              <w:rPr>
                <w:sz w:val="18"/>
                <w:szCs w:val="18"/>
              </w:rPr>
            </w:pPr>
            <w:r w:rsidRPr="008F2EE6">
              <w:rPr>
                <w:sz w:val="18"/>
                <w:szCs w:val="18"/>
              </w:rPr>
              <w:t xml:space="preserve">  2     2,3%</w:t>
            </w:r>
          </w:p>
        </w:tc>
        <w:tc>
          <w:tcPr>
            <w:tcW w:w="1393" w:type="dxa"/>
            <w:tcBorders>
              <w:top w:val="nil"/>
            </w:tcBorders>
          </w:tcPr>
          <w:p w14:paraId="36EB4132" w14:textId="77777777" w:rsidR="002949F9" w:rsidRPr="008F2EE6" w:rsidRDefault="002949F9" w:rsidP="008A5349">
            <w:pPr>
              <w:rPr>
                <w:sz w:val="18"/>
                <w:szCs w:val="18"/>
              </w:rPr>
            </w:pPr>
            <w:r w:rsidRPr="008F2EE6">
              <w:rPr>
                <w:sz w:val="18"/>
                <w:szCs w:val="18"/>
              </w:rPr>
              <w:t xml:space="preserve"> 50   57,5%</w:t>
            </w:r>
          </w:p>
        </w:tc>
        <w:tc>
          <w:tcPr>
            <w:tcW w:w="1393" w:type="dxa"/>
            <w:tcBorders>
              <w:top w:val="nil"/>
            </w:tcBorders>
          </w:tcPr>
          <w:p w14:paraId="7A30EF01" w14:textId="77777777" w:rsidR="002949F9" w:rsidRPr="008F2EE6" w:rsidRDefault="002949F9" w:rsidP="008A5349">
            <w:pPr>
              <w:ind w:right="-239"/>
              <w:rPr>
                <w:sz w:val="18"/>
                <w:szCs w:val="18"/>
              </w:rPr>
            </w:pPr>
            <w:r w:rsidRPr="008F2EE6">
              <w:rPr>
                <w:sz w:val="18"/>
                <w:szCs w:val="18"/>
              </w:rPr>
              <w:t xml:space="preserve">  35   40,2%</w:t>
            </w:r>
          </w:p>
        </w:tc>
        <w:tc>
          <w:tcPr>
            <w:tcW w:w="1393" w:type="dxa"/>
            <w:tcBorders>
              <w:top w:val="nil"/>
            </w:tcBorders>
          </w:tcPr>
          <w:p w14:paraId="424E0362" w14:textId="77777777" w:rsidR="002949F9" w:rsidRPr="008F2EE6" w:rsidRDefault="002949F9" w:rsidP="008A5349">
            <w:pPr>
              <w:rPr>
                <w:sz w:val="18"/>
                <w:szCs w:val="18"/>
              </w:rPr>
            </w:pPr>
            <w:r w:rsidRPr="008F2EE6">
              <w:rPr>
                <w:sz w:val="18"/>
                <w:szCs w:val="18"/>
              </w:rPr>
              <w:t xml:space="preserve"> 87    100%</w:t>
            </w:r>
          </w:p>
        </w:tc>
        <w:tc>
          <w:tcPr>
            <w:tcW w:w="1393" w:type="dxa"/>
            <w:tcBorders>
              <w:top w:val="nil"/>
            </w:tcBorders>
          </w:tcPr>
          <w:p w14:paraId="45E49068" w14:textId="77777777" w:rsidR="002949F9" w:rsidRPr="008F2EE6" w:rsidRDefault="002949F9" w:rsidP="008A5349">
            <w:pPr>
              <w:rPr>
                <w:sz w:val="18"/>
                <w:szCs w:val="18"/>
              </w:rPr>
            </w:pPr>
          </w:p>
        </w:tc>
        <w:tc>
          <w:tcPr>
            <w:tcW w:w="1403" w:type="dxa"/>
            <w:tcBorders>
              <w:top w:val="nil"/>
            </w:tcBorders>
          </w:tcPr>
          <w:p w14:paraId="6C84BC65" w14:textId="77777777" w:rsidR="002949F9" w:rsidRPr="008F2EE6" w:rsidRDefault="002949F9" w:rsidP="008A5349">
            <w:pPr>
              <w:rPr>
                <w:b/>
                <w:bCs/>
                <w:sz w:val="18"/>
                <w:szCs w:val="18"/>
              </w:rPr>
            </w:pPr>
          </w:p>
        </w:tc>
      </w:tr>
    </w:tbl>
    <w:p w14:paraId="6F268589" w14:textId="77777777" w:rsidR="008A5349" w:rsidRDefault="008A5349" w:rsidP="002949F9">
      <w:pPr>
        <w:spacing w:line="360" w:lineRule="auto"/>
        <w:ind w:right="-2" w:firstLine="567"/>
        <w:jc w:val="both"/>
        <w:rPr>
          <w:sz w:val="21"/>
          <w:szCs w:val="21"/>
          <w:lang w:val="sv-SE"/>
        </w:rPr>
      </w:pPr>
    </w:p>
    <w:p w14:paraId="1E6FF588" w14:textId="67637FB1" w:rsidR="002949F9" w:rsidRPr="008F2EE6" w:rsidRDefault="002949F9" w:rsidP="008A5349">
      <w:pPr>
        <w:spacing w:before="240" w:line="360" w:lineRule="auto"/>
        <w:ind w:right="-2" w:firstLine="567"/>
        <w:jc w:val="both"/>
        <w:rPr>
          <w:sz w:val="21"/>
          <w:szCs w:val="21"/>
          <w:lang w:val="sv-SE"/>
        </w:rPr>
      </w:pPr>
      <w:r w:rsidRPr="008F2EE6">
        <w:rPr>
          <w:sz w:val="21"/>
          <w:szCs w:val="21"/>
          <w:lang w:val="sv-SE"/>
        </w:rPr>
        <w:t xml:space="preserve">Pada Tabel diatas mayoritas responden dengan pengetahuan kurang memiliki kepatuhan kurang patuh sebanyak 21 responden (91,3%). Pada kategori pengetahuan yang cukup memiliki kepatuhan yang kurang patuh sebanyak 20 responden (48,2%). Sedangkan pada kategori pengetahuan baik, mayoritas memiliki kepatuhan patuh sebanyak 14 responden (60,9%). Berdasarkan hasil uji </w:t>
      </w:r>
      <w:r w:rsidRPr="008F2EE6">
        <w:rPr>
          <w:i/>
          <w:iCs/>
          <w:sz w:val="21"/>
          <w:szCs w:val="21"/>
          <w:lang w:val="sv-SE"/>
        </w:rPr>
        <w:t>Spearman Rank</w:t>
      </w:r>
      <w:r w:rsidRPr="008F2EE6">
        <w:rPr>
          <w:sz w:val="21"/>
          <w:szCs w:val="21"/>
          <w:lang w:val="sv-SE"/>
        </w:rPr>
        <w:t xml:space="preserve"> menunjukkan bahwa terdapat hubungan yang signifikan antara pengetahuan dengan kepatuhan pembatasan cairan pada pasien Hemodialisa. Hal tersebut ditunjukkan dengan nilai p-value 0,000 (&lt;0,05) dan nilai koefisien korelasi (r) sebesar 0,506. </w:t>
      </w:r>
    </w:p>
    <w:p w14:paraId="482B326E" w14:textId="77777777" w:rsidR="002949F9" w:rsidRPr="008F2EE6" w:rsidRDefault="002949F9" w:rsidP="002949F9">
      <w:pPr>
        <w:spacing w:line="360" w:lineRule="auto"/>
        <w:ind w:right="-2" w:firstLine="567"/>
        <w:jc w:val="both"/>
        <w:rPr>
          <w:sz w:val="21"/>
          <w:szCs w:val="21"/>
          <w:lang w:val="sv-SE"/>
        </w:rPr>
      </w:pPr>
      <w:r w:rsidRPr="008F2EE6">
        <w:rPr>
          <w:sz w:val="21"/>
          <w:szCs w:val="21"/>
          <w:lang w:val="sv-SE"/>
        </w:rPr>
        <w:t>Menurut Sugiyono (2020), nilai koefisien korelasi tersebut termasuk dalam kategori sedang. Nilai koefisien korelasi yang bernilai positif menunjukkan bahwa hubungan antara pengetahuan dengan kepatuhan pembatasan cairan bersifat searah, artinya semakin baik pengetahuan yang dimiliki pasien, maka semakin baik pula kepatuhan pembatasan cairannya. Sebaliknya, semakin kurang pengetahuan yang dimiliki pasien, maka kepatuhan pembatasan cairannya cenderung semakin kurang. Dengan demikian, hipotesis alternatif (Ha) yang menyatakan bahwa terdapat hubungan antara pengetahuan dengan kepatuhan pembatasan cairan pada pasien Hemodialisa di Ruang Hemodialisa RSUP Dr. Sitanala diterima, sedangkan hipotesis nol (H0) ditolak.</w:t>
      </w:r>
    </w:p>
    <w:p w14:paraId="11D9DB2D" w14:textId="77777777" w:rsidR="008A5349" w:rsidRDefault="008A5349" w:rsidP="002949F9">
      <w:pPr>
        <w:adjustRightInd w:val="0"/>
        <w:spacing w:line="312" w:lineRule="auto"/>
        <w:jc w:val="both"/>
        <w:rPr>
          <w:b/>
          <w:szCs w:val="21"/>
        </w:rPr>
      </w:pPr>
    </w:p>
    <w:p w14:paraId="3C3A8B01" w14:textId="0E19E103" w:rsidR="002949F9" w:rsidRPr="00D27A0B" w:rsidRDefault="002949F9" w:rsidP="002949F9">
      <w:pPr>
        <w:adjustRightInd w:val="0"/>
        <w:spacing w:line="312" w:lineRule="auto"/>
        <w:jc w:val="both"/>
        <w:rPr>
          <w:b/>
          <w:szCs w:val="21"/>
        </w:rPr>
      </w:pPr>
      <w:r w:rsidRPr="00875ADA">
        <w:rPr>
          <w:b/>
          <w:szCs w:val="21"/>
        </w:rPr>
        <w:t>K</w:t>
      </w:r>
      <w:r w:rsidRPr="00D27A0B">
        <w:rPr>
          <w:b/>
          <w:szCs w:val="21"/>
        </w:rPr>
        <w:t xml:space="preserve">esimpulan </w:t>
      </w:r>
    </w:p>
    <w:p w14:paraId="2CF369D9" w14:textId="77777777" w:rsidR="002949F9" w:rsidRDefault="002949F9" w:rsidP="002949F9">
      <w:pPr>
        <w:spacing w:line="360" w:lineRule="auto"/>
        <w:ind w:right="-2" w:firstLine="567"/>
        <w:jc w:val="both"/>
        <w:rPr>
          <w:sz w:val="21"/>
          <w:szCs w:val="21"/>
        </w:rPr>
      </w:pPr>
      <w:r w:rsidRPr="00E951D8">
        <w:rPr>
          <w:sz w:val="21"/>
          <w:szCs w:val="21"/>
        </w:rPr>
        <w:t xml:space="preserve">Berdasarkan hasil penelitian tentang “hubungan </w:t>
      </w:r>
      <w:r w:rsidRPr="00E951D8">
        <w:rPr>
          <w:i/>
          <w:iCs/>
          <w:sz w:val="21"/>
          <w:szCs w:val="21"/>
        </w:rPr>
        <w:t>self efficacy</w:t>
      </w:r>
      <w:r w:rsidRPr="00E951D8">
        <w:rPr>
          <w:sz w:val="21"/>
          <w:szCs w:val="21"/>
        </w:rPr>
        <w:t xml:space="preserve"> dan pengetahuan dengan kepatuhan pembatasan cairan pada pasien hemodialisa di ruang hemodialisa RSUP Dr Sitanala” pada 87 responden dapat disimpulkan:</w:t>
      </w:r>
    </w:p>
    <w:p w14:paraId="1130846C" w14:textId="77777777" w:rsidR="002949F9" w:rsidRDefault="002949F9" w:rsidP="002949F9">
      <w:pPr>
        <w:spacing w:line="360" w:lineRule="auto"/>
        <w:ind w:right="-2" w:firstLine="567"/>
        <w:jc w:val="both"/>
        <w:rPr>
          <w:sz w:val="21"/>
          <w:szCs w:val="21"/>
          <w:lang w:val="sv-SE"/>
        </w:rPr>
      </w:pPr>
      <w:r w:rsidRPr="00EF0567">
        <w:rPr>
          <w:sz w:val="21"/>
          <w:szCs w:val="21"/>
        </w:rPr>
        <w:t xml:space="preserve">Terdapat hubungan yang signifikan anara </w:t>
      </w:r>
      <w:r w:rsidRPr="00EF0567">
        <w:rPr>
          <w:i/>
          <w:iCs/>
          <w:sz w:val="21"/>
          <w:szCs w:val="21"/>
        </w:rPr>
        <w:t>Self Efficacy</w:t>
      </w:r>
      <w:r w:rsidRPr="00EF0567">
        <w:rPr>
          <w:sz w:val="21"/>
          <w:szCs w:val="21"/>
        </w:rPr>
        <w:t xml:space="preserve"> dengan Kepatuhan Pembatasan Cairan </w:t>
      </w:r>
      <w:r w:rsidRPr="00EF0567">
        <w:rPr>
          <w:i/>
          <w:iCs/>
          <w:sz w:val="21"/>
          <w:szCs w:val="21"/>
        </w:rPr>
        <w:t>Spearman rank</w:t>
      </w:r>
      <w:r w:rsidRPr="00EF0567">
        <w:rPr>
          <w:sz w:val="21"/>
          <w:szCs w:val="21"/>
        </w:rPr>
        <w:t xml:space="preserve"> =  (0,564 p = 0,000) kekuatan hubungan sedang dengan arah positif.</w:t>
      </w:r>
      <w:r>
        <w:rPr>
          <w:sz w:val="21"/>
          <w:szCs w:val="21"/>
        </w:rPr>
        <w:t xml:space="preserve"> </w:t>
      </w:r>
      <w:r w:rsidRPr="00EF0567">
        <w:rPr>
          <w:sz w:val="21"/>
          <w:szCs w:val="21"/>
        </w:rPr>
        <w:t xml:space="preserve">Terdapat hubungan yang signifikan antara Pengetahuan dengan Kepatuhan Pembatasan Cairan </w:t>
      </w:r>
      <w:r w:rsidRPr="00EF0567">
        <w:rPr>
          <w:i/>
          <w:iCs/>
          <w:sz w:val="21"/>
          <w:szCs w:val="21"/>
          <w:lang w:val="sv-SE"/>
        </w:rPr>
        <w:t>Spearman rank</w:t>
      </w:r>
      <w:r w:rsidRPr="00EF0567">
        <w:rPr>
          <w:sz w:val="21"/>
          <w:szCs w:val="21"/>
          <w:lang w:val="sv-SE"/>
        </w:rPr>
        <w:t xml:space="preserve"> = (0,506 p = 0,000 ) kekuatan hubungan sedang dengan arah positif.</w:t>
      </w:r>
    </w:p>
    <w:p w14:paraId="0D54EDDE" w14:textId="77777777" w:rsidR="002949F9" w:rsidRDefault="002949F9" w:rsidP="002949F9">
      <w:pPr>
        <w:spacing w:line="360" w:lineRule="auto"/>
        <w:ind w:right="-2"/>
        <w:jc w:val="both"/>
        <w:rPr>
          <w:b/>
          <w:bCs/>
          <w:sz w:val="21"/>
          <w:szCs w:val="21"/>
          <w:lang w:val="sv-SE"/>
        </w:rPr>
      </w:pPr>
      <w:r>
        <w:rPr>
          <w:b/>
          <w:bCs/>
          <w:sz w:val="21"/>
          <w:szCs w:val="21"/>
          <w:lang w:val="sv-SE"/>
        </w:rPr>
        <w:lastRenderedPageBreak/>
        <w:t>Ucapan Terima Kasih</w:t>
      </w:r>
    </w:p>
    <w:p w14:paraId="0E360DD5" w14:textId="77777777" w:rsidR="002949F9" w:rsidRDefault="002949F9" w:rsidP="008A5349">
      <w:pPr>
        <w:pStyle w:val="BodyText"/>
        <w:spacing w:line="360" w:lineRule="auto"/>
        <w:ind w:left="0" w:right="-46" w:firstLine="567"/>
      </w:pPr>
      <w:r w:rsidRPr="008B6F9F">
        <w:t>Penulis mengucapkan  terima kasih terutama kepada Universitas Yatsi Madani dan pihak Rumah Sakit yang telah  berpartisipasi  dan  memberikan  izin  untuk  melakukan penelitian ini. Penulis mengucapkan  terima  kasih juga atas  dukungan  dan  motivasi  kepada  pihak  yang  telah berperan penting dalam penyusunan hingga penyelesaian laporan skripsi ini.</w:t>
      </w:r>
    </w:p>
    <w:p w14:paraId="4ABD4FFD" w14:textId="77777777" w:rsidR="002949F9" w:rsidRPr="00EF0567" w:rsidRDefault="002949F9" w:rsidP="002949F9">
      <w:pPr>
        <w:pStyle w:val="BodyText"/>
        <w:spacing w:line="360" w:lineRule="auto"/>
        <w:ind w:right="-88"/>
      </w:pPr>
    </w:p>
    <w:p w14:paraId="5BB26BCF" w14:textId="77777777" w:rsidR="002949F9" w:rsidRPr="00B46928" w:rsidRDefault="002949F9" w:rsidP="002949F9">
      <w:pPr>
        <w:spacing w:line="360" w:lineRule="auto"/>
        <w:rPr>
          <w:b/>
          <w:szCs w:val="21"/>
        </w:rPr>
      </w:pPr>
      <w:r w:rsidRPr="00C02A8F">
        <w:rPr>
          <w:b/>
          <w:szCs w:val="21"/>
        </w:rPr>
        <w:t>Referensi</w:t>
      </w:r>
      <w:r w:rsidRPr="00B46928">
        <w:rPr>
          <w:b/>
          <w:szCs w:val="21"/>
        </w:rPr>
        <w:t xml:space="preserve"> </w:t>
      </w:r>
    </w:p>
    <w:p w14:paraId="17F99A97"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Abduh, M., Alawiyah, T., Apriansyah, G., Sirodj, R. A., &amp; Afgani, M. W. (2022). Survey Design: Cross Sectional dalam Penelitian Kualitatif. </w:t>
      </w:r>
      <w:r w:rsidRPr="00E675AA">
        <w:rPr>
          <w:bCs/>
          <w:i/>
          <w:iCs/>
          <w:color w:val="000000"/>
          <w:sz w:val="20"/>
          <w:szCs w:val="20"/>
        </w:rPr>
        <w:t>Jurnal Pendidikan Sains Dan Komputer</w:t>
      </w:r>
      <w:r w:rsidRPr="00E675AA">
        <w:rPr>
          <w:bCs/>
          <w:color w:val="000000"/>
          <w:sz w:val="20"/>
          <w:szCs w:val="20"/>
        </w:rPr>
        <w:t xml:space="preserve">, </w:t>
      </w:r>
      <w:r w:rsidRPr="00E675AA">
        <w:rPr>
          <w:bCs/>
          <w:i/>
          <w:iCs/>
          <w:color w:val="000000"/>
          <w:sz w:val="20"/>
          <w:szCs w:val="20"/>
        </w:rPr>
        <w:t>3</w:t>
      </w:r>
      <w:r w:rsidRPr="00E675AA">
        <w:rPr>
          <w:bCs/>
          <w:color w:val="000000"/>
          <w:sz w:val="20"/>
          <w:szCs w:val="20"/>
        </w:rPr>
        <w:t xml:space="preserve">(01), 31–39. </w:t>
      </w:r>
      <w:hyperlink r:id="rId9" w:history="1">
        <w:r w:rsidRPr="00E675AA">
          <w:rPr>
            <w:rStyle w:val="Hyperlink"/>
            <w:sz w:val="20"/>
            <w:szCs w:val="20"/>
          </w:rPr>
          <w:t>https://doi.org/10.47709/jpsk.v3i01.1955</w:t>
        </w:r>
      </w:hyperlink>
    </w:p>
    <w:p w14:paraId="5DAC47E7"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Anggraeni. (2021). hubungan tingkat pengetahuan dan dukungan keluarga dengan kepatuhan diet pada pasien gagal ginjal kronis yang menjalani hemodialisa di rs puri husada yogyakarta.</w:t>
      </w:r>
    </w:p>
    <w:p w14:paraId="354F59D6"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Anggraeni, S., Panduwiguna, I., Yunaidy, B., Sulistiawati, F., Putu Leony Ratna Devi, N., Tinggi Ilmu Kesehatan Buleleng Jln Raya Air Sanih Km, S., Singaraja -Bali, B., Sains dan Teknologi Al-Kamal Jl Raya Al-Kamal No, I., Selatan, K., Jeruk, K., &amp; Barat, J. (2024). Analysis of the use of antihypertensive drugs in patients with chronic renal failure on hemodialysis at xyz clinic. </w:t>
      </w:r>
      <w:r w:rsidRPr="00E675AA">
        <w:rPr>
          <w:bCs/>
          <w:i/>
          <w:iCs/>
          <w:color w:val="000000"/>
          <w:sz w:val="20"/>
          <w:szCs w:val="20"/>
        </w:rPr>
        <w:t>jurnal farmasi kryonaut</w:t>
      </w:r>
      <w:r w:rsidRPr="00E675AA">
        <w:rPr>
          <w:bCs/>
          <w:color w:val="000000"/>
          <w:sz w:val="20"/>
          <w:szCs w:val="20"/>
        </w:rPr>
        <w:t xml:space="preserve">, </w:t>
      </w:r>
      <w:r w:rsidRPr="00E675AA">
        <w:rPr>
          <w:bCs/>
          <w:i/>
          <w:iCs/>
          <w:color w:val="000000"/>
          <w:sz w:val="20"/>
          <w:szCs w:val="20"/>
        </w:rPr>
        <w:t>3</w:t>
      </w:r>
      <w:r w:rsidRPr="00E675AA">
        <w:rPr>
          <w:bCs/>
          <w:color w:val="000000"/>
          <w:sz w:val="20"/>
          <w:szCs w:val="20"/>
        </w:rPr>
        <w:t xml:space="preserve">(1). </w:t>
      </w:r>
      <w:hyperlink r:id="rId10" w:history="1">
        <w:r w:rsidRPr="00E675AA">
          <w:rPr>
            <w:rStyle w:val="Hyperlink"/>
            <w:sz w:val="20"/>
            <w:szCs w:val="20"/>
          </w:rPr>
          <w:t>https://doi.org/10.59969/jfk</w:t>
        </w:r>
      </w:hyperlink>
    </w:p>
    <w:p w14:paraId="40363651"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Anggraini, D., Klinik, B. P., Kedokteran, F., Baiturrahmah, U., Raya, J., Aie, P., Padang, P. K., &amp; Indonesia, S. B. (2024). Aspek klinis dan pemeriksaan laboratorium penyakit ginjal kronik clinical aspects and laboratory examination of chronic kidney disease. </w:t>
      </w:r>
      <w:r w:rsidRPr="00E675AA">
        <w:rPr>
          <w:bCs/>
          <w:i/>
          <w:iCs/>
          <w:color w:val="000000"/>
          <w:sz w:val="20"/>
          <w:szCs w:val="20"/>
        </w:rPr>
        <w:t>Jurnal Kesehatan Masyarakat</w:t>
      </w:r>
      <w:r w:rsidRPr="00E675AA">
        <w:rPr>
          <w:bCs/>
          <w:color w:val="000000"/>
          <w:sz w:val="20"/>
          <w:szCs w:val="20"/>
        </w:rPr>
        <w:t xml:space="preserve">, </w:t>
      </w:r>
      <w:r w:rsidRPr="00E675AA">
        <w:rPr>
          <w:bCs/>
          <w:i/>
          <w:iCs/>
          <w:color w:val="000000"/>
          <w:sz w:val="20"/>
          <w:szCs w:val="20"/>
        </w:rPr>
        <w:t>9</w:t>
      </w:r>
      <w:r w:rsidRPr="00E675AA">
        <w:rPr>
          <w:bCs/>
          <w:color w:val="000000"/>
          <w:sz w:val="20"/>
          <w:szCs w:val="20"/>
        </w:rPr>
        <w:t xml:space="preserve">(2), 236–239. </w:t>
      </w:r>
      <w:hyperlink r:id="rId11" w:history="1">
        <w:r w:rsidRPr="00E675AA">
          <w:rPr>
            <w:rStyle w:val="Hyperlink"/>
            <w:sz w:val="20"/>
            <w:szCs w:val="20"/>
          </w:rPr>
          <w:t>https://ojs.uniska-bjm.ac.id/index.php/ANN/article/view/9229</w:t>
        </w:r>
      </w:hyperlink>
    </w:p>
    <w:p w14:paraId="7ACE9784"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Arif, M., Hikmatul Hasanah, I., Murni, L., Studi Sarjana Keperawatan Fakultas Ilmu Kesehatan, P., &amp; Perintis Indonesia, U. (2024). Hubungan Pengetahuan dan Self Efficacy dengan Kepatuhan dalam Pembatasan Cairan Pada Pasien Chronic Kidney Desease (CKD). In </w:t>
      </w:r>
      <w:r w:rsidRPr="00E675AA">
        <w:rPr>
          <w:bCs/>
          <w:i/>
          <w:iCs/>
          <w:color w:val="000000"/>
          <w:sz w:val="20"/>
          <w:szCs w:val="20"/>
        </w:rPr>
        <w:t>Jurnal Keperawatan Medika</w:t>
      </w:r>
      <w:r w:rsidRPr="00E675AA">
        <w:rPr>
          <w:bCs/>
          <w:color w:val="000000"/>
          <w:sz w:val="20"/>
          <w:szCs w:val="20"/>
        </w:rPr>
        <w:t xml:space="preserve"> (Vol. 3, Number 1).</w:t>
      </w:r>
    </w:p>
    <w:p w14:paraId="629797D7"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Fadhillah Harahap, R., Syafrinanda, V., Olivia, N., Akademi Keperawatan Kesdam, M. I., Medan, B., Tetap Akademi Keperawatan Kesdam, D. I., &amp; Tetap Akademi Keperawatan Kesdam, D. (2023). Pendidikan Kesehatan Tentang Nutrisi Pada Pasien Gagal Ginjal Kronik Yang Menjalani Hemodialisa Di Rumah Sakit Putri Hijau Tk Ii Medan. In </w:t>
      </w:r>
      <w:r w:rsidRPr="00E675AA">
        <w:rPr>
          <w:bCs/>
          <w:i/>
          <w:iCs/>
          <w:color w:val="000000"/>
          <w:sz w:val="20"/>
          <w:szCs w:val="20"/>
        </w:rPr>
        <w:t>Jurnal Riset Ilmiah</w:t>
      </w:r>
      <w:r w:rsidRPr="00E675AA">
        <w:rPr>
          <w:bCs/>
          <w:color w:val="000000"/>
          <w:sz w:val="20"/>
          <w:szCs w:val="20"/>
        </w:rPr>
        <w:t xml:space="preserve"> (Vol. 2, Number 12).</w:t>
      </w:r>
    </w:p>
    <w:p w14:paraId="6CA8FABB"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Feronika, N., Bayhakki, B., &amp; Hasneli, Y. (2025b). Hubungan Lama Hemodialisis dan Dukungan Keluarga Terhadap Interdialytic Weight Gain (IDWG) pada Pasien Gagal Ginjal Kronik di Unit Hemodialisis. </w:t>
      </w:r>
      <w:r w:rsidRPr="00E675AA">
        <w:rPr>
          <w:bCs/>
          <w:i/>
          <w:iCs/>
          <w:color w:val="000000"/>
          <w:sz w:val="20"/>
          <w:szCs w:val="20"/>
        </w:rPr>
        <w:t>Malahayati Nursing Journal</w:t>
      </w:r>
      <w:r w:rsidRPr="00E675AA">
        <w:rPr>
          <w:bCs/>
          <w:color w:val="000000"/>
          <w:sz w:val="20"/>
          <w:szCs w:val="20"/>
        </w:rPr>
        <w:t>, </w:t>
      </w:r>
      <w:r w:rsidRPr="00E675AA">
        <w:rPr>
          <w:bCs/>
          <w:i/>
          <w:iCs/>
          <w:color w:val="000000"/>
          <w:sz w:val="20"/>
          <w:szCs w:val="20"/>
        </w:rPr>
        <w:t>7</w:t>
      </w:r>
      <w:r w:rsidRPr="00E675AA">
        <w:rPr>
          <w:bCs/>
          <w:color w:val="000000"/>
          <w:sz w:val="20"/>
          <w:szCs w:val="20"/>
        </w:rPr>
        <w:t xml:space="preserve">(2), 486–502. </w:t>
      </w:r>
      <w:hyperlink r:id="rId12" w:history="1">
        <w:r w:rsidRPr="00E675AA">
          <w:rPr>
            <w:rStyle w:val="Hyperlink"/>
            <w:sz w:val="20"/>
            <w:szCs w:val="20"/>
          </w:rPr>
          <w:t>https://doi.org/10.33024/mnj.v7i2.16312</w:t>
        </w:r>
      </w:hyperlink>
    </w:p>
    <w:p w14:paraId="29A7B9CB"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Fitria, P. N., &amp; Blandina, O. A. (2023). Pengetahuan Masyarakat tentang Faktor Penyebab Gagal Ginjal Kronik di Kota Tobelo Kab. Halmahera Utara. </w:t>
      </w:r>
      <w:r w:rsidRPr="00E675AA">
        <w:rPr>
          <w:bCs/>
          <w:i/>
          <w:iCs/>
          <w:color w:val="000000"/>
          <w:sz w:val="20"/>
          <w:szCs w:val="20"/>
        </w:rPr>
        <w:t>Malahayati Nursing Journal</w:t>
      </w:r>
      <w:r w:rsidRPr="00E675AA">
        <w:rPr>
          <w:bCs/>
          <w:color w:val="000000"/>
          <w:sz w:val="20"/>
          <w:szCs w:val="20"/>
        </w:rPr>
        <w:t xml:space="preserve">, </w:t>
      </w:r>
      <w:r w:rsidRPr="00E675AA">
        <w:rPr>
          <w:bCs/>
          <w:i/>
          <w:iCs/>
          <w:color w:val="000000"/>
          <w:sz w:val="20"/>
          <w:szCs w:val="20"/>
        </w:rPr>
        <w:t>5</w:t>
      </w:r>
      <w:r w:rsidRPr="00E675AA">
        <w:rPr>
          <w:bCs/>
          <w:color w:val="000000"/>
          <w:sz w:val="20"/>
          <w:szCs w:val="20"/>
        </w:rPr>
        <w:t>(2), 359–366. https://doi.org/10.33024/mnj.v5i2.7786</w:t>
      </w:r>
    </w:p>
    <w:p w14:paraId="228F5CC4"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Harefa, C., Purjianti, S., Dachi, F., Khairiyah, M., Siahaan, J., &amp; Kaban, K. B. (2023). The Relationship Between Family Support and Quality of Life of Hemodialysis Patients At RSU Royal Prima Medan. </w:t>
      </w:r>
      <w:r w:rsidRPr="00E675AA">
        <w:rPr>
          <w:bCs/>
          <w:i/>
          <w:iCs/>
          <w:color w:val="000000"/>
          <w:sz w:val="20"/>
          <w:szCs w:val="20"/>
        </w:rPr>
        <w:t>Malahayati Nursing Journal</w:t>
      </w:r>
      <w:r w:rsidRPr="00E675AA">
        <w:rPr>
          <w:bCs/>
          <w:color w:val="000000"/>
          <w:sz w:val="20"/>
          <w:szCs w:val="20"/>
        </w:rPr>
        <w:t xml:space="preserve">, </w:t>
      </w:r>
      <w:r w:rsidRPr="00E675AA">
        <w:rPr>
          <w:bCs/>
          <w:i/>
          <w:iCs/>
          <w:color w:val="000000"/>
          <w:sz w:val="20"/>
          <w:szCs w:val="20"/>
        </w:rPr>
        <w:t>5</w:t>
      </w:r>
      <w:r w:rsidRPr="00E675AA">
        <w:rPr>
          <w:bCs/>
          <w:color w:val="000000"/>
          <w:sz w:val="20"/>
          <w:szCs w:val="20"/>
        </w:rPr>
        <w:t xml:space="preserve">(7), 2212–2221. </w:t>
      </w:r>
      <w:hyperlink r:id="rId13" w:history="1">
        <w:r w:rsidRPr="00E675AA">
          <w:rPr>
            <w:rStyle w:val="Hyperlink"/>
            <w:sz w:val="20"/>
            <w:szCs w:val="20"/>
          </w:rPr>
          <w:t>https://doi.org/10.33024/mnj.v5i7.9763</w:t>
        </w:r>
      </w:hyperlink>
    </w:p>
    <w:p w14:paraId="70E691A2"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Novrianto, R., Kargenti, A., Marettih, E., Fakultas, H. W., Uin, P., Syarif, S., &amp; Riau, K. (2019). </w:t>
      </w:r>
      <w:r w:rsidRPr="00E675AA">
        <w:rPr>
          <w:bCs/>
          <w:i/>
          <w:iCs/>
          <w:color w:val="000000"/>
          <w:sz w:val="20"/>
          <w:szCs w:val="20"/>
        </w:rPr>
        <w:t>Validitas Konstruk Instrumen General Self Efficacy Scale Versi Indonesia</w:t>
      </w:r>
      <w:r w:rsidRPr="00E675AA">
        <w:rPr>
          <w:bCs/>
          <w:color w:val="000000"/>
          <w:sz w:val="20"/>
          <w:szCs w:val="20"/>
        </w:rPr>
        <w:t xml:space="preserve">. </w:t>
      </w:r>
      <w:hyperlink r:id="rId14" w:history="1">
        <w:r w:rsidRPr="00E675AA">
          <w:rPr>
            <w:rStyle w:val="Hyperlink"/>
            <w:sz w:val="20"/>
            <w:szCs w:val="20"/>
          </w:rPr>
          <w:t>https://doi.org/10.24014/jp.v14i2.6943</w:t>
        </w:r>
      </w:hyperlink>
    </w:p>
    <w:p w14:paraId="586DEA2A"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Pambudiarto, A. A., Azizah, A. N., Amalia, L., Niswatin, T. K., Hudiyawati, D., &amp; Susanti, E. (2024). Evidence Based Nursing: Penerapan Intervensi Progressive Muscle Relaxation untuk Meningkatkan Kualitas Tidur pada Pasien Hemodialisa di RSUD Ir. Soekarno Sukoharjo. </w:t>
      </w:r>
      <w:r w:rsidRPr="00E675AA">
        <w:rPr>
          <w:bCs/>
          <w:i/>
          <w:iCs/>
          <w:color w:val="000000"/>
          <w:sz w:val="20"/>
          <w:szCs w:val="20"/>
        </w:rPr>
        <w:t>Jurnal Kreativitas Pengabdian Kepada Masyarakat (PKM)</w:t>
      </w:r>
      <w:r w:rsidRPr="00E675AA">
        <w:rPr>
          <w:bCs/>
          <w:color w:val="000000"/>
          <w:sz w:val="20"/>
          <w:szCs w:val="20"/>
        </w:rPr>
        <w:t xml:space="preserve">, </w:t>
      </w:r>
      <w:r w:rsidRPr="00E675AA">
        <w:rPr>
          <w:bCs/>
          <w:i/>
          <w:iCs/>
          <w:color w:val="000000"/>
          <w:sz w:val="20"/>
          <w:szCs w:val="20"/>
        </w:rPr>
        <w:t>7</w:t>
      </w:r>
      <w:r w:rsidRPr="00E675AA">
        <w:rPr>
          <w:bCs/>
          <w:color w:val="000000"/>
          <w:sz w:val="20"/>
          <w:szCs w:val="20"/>
        </w:rPr>
        <w:t xml:space="preserve">(5), 2276–2287. </w:t>
      </w:r>
      <w:hyperlink r:id="rId15" w:history="1">
        <w:r w:rsidRPr="00E675AA">
          <w:rPr>
            <w:rStyle w:val="Hyperlink"/>
            <w:sz w:val="20"/>
            <w:szCs w:val="20"/>
          </w:rPr>
          <w:t>https://doi.org/10.33024/jkpm.v7i5.14588</w:t>
        </w:r>
      </w:hyperlink>
    </w:p>
    <w:p w14:paraId="0BBD1FE8" w14:textId="77777777" w:rsidR="00E675AA" w:rsidRPr="00E675AA" w:rsidRDefault="00E675AA" w:rsidP="00E675AA">
      <w:pPr>
        <w:adjustRightInd w:val="0"/>
        <w:ind w:left="426" w:right="-2" w:hanging="426"/>
        <w:jc w:val="both"/>
        <w:rPr>
          <w:sz w:val="20"/>
          <w:szCs w:val="20"/>
        </w:rPr>
      </w:pPr>
      <w:r w:rsidRPr="00E675AA">
        <w:rPr>
          <w:bCs/>
          <w:color w:val="000000"/>
          <w:sz w:val="20"/>
          <w:szCs w:val="20"/>
        </w:rPr>
        <w:t xml:space="preserve">Rahmawaty Adam, S. I., Amalia, L., Kesehatan Masyarakat, J., &amp; Olahraga dan Kesehatan, F. (2024). </w:t>
      </w:r>
      <w:r w:rsidRPr="00E675AA">
        <w:rPr>
          <w:bCs/>
          <w:i/>
          <w:iCs/>
          <w:color w:val="000000"/>
          <w:sz w:val="20"/>
          <w:szCs w:val="20"/>
        </w:rPr>
        <w:t>Analisis Determinan Faktor Risiko Gagal Ginjal Kronik Pada Pasien Poli Interna Di Rumah Sakit Aloei Saboe The Analysis Of Determinant Factors Of Chronic Kidney Disease Occurrence Risk In Interna Polyclinic Patients At Aloei Saboe Hospita</w:t>
      </w:r>
      <w:r w:rsidRPr="00E675AA">
        <w:rPr>
          <w:bCs/>
          <w:color w:val="000000"/>
          <w:sz w:val="20"/>
          <w:szCs w:val="20"/>
        </w:rPr>
        <w:t xml:space="preserve">L. </w:t>
      </w:r>
      <w:r w:rsidRPr="00E675AA">
        <w:rPr>
          <w:bCs/>
          <w:i/>
          <w:iCs/>
          <w:color w:val="000000"/>
          <w:sz w:val="20"/>
          <w:szCs w:val="20"/>
        </w:rPr>
        <w:t>Journal Health &amp; Science: Gorontalo Journal Health and Science Community</w:t>
      </w:r>
      <w:r w:rsidRPr="00E675AA">
        <w:rPr>
          <w:bCs/>
          <w:color w:val="000000"/>
          <w:sz w:val="20"/>
          <w:szCs w:val="20"/>
        </w:rPr>
        <w:t xml:space="preserve">. </w:t>
      </w:r>
      <w:hyperlink r:id="rId16" w:history="1">
        <w:r w:rsidRPr="00E675AA">
          <w:rPr>
            <w:rStyle w:val="Hyperlink"/>
            <w:sz w:val="20"/>
            <w:szCs w:val="20"/>
          </w:rPr>
          <w:t>https://ejurnal.ung.ac.id/index.php/gojhes/index</w:t>
        </w:r>
      </w:hyperlink>
    </w:p>
    <w:p w14:paraId="717DC82B"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Kandarini, Y., Made, I., &amp; Winangun, A. (2021). Hemodialisis Sustained Low-Efficiency Dialysis: Indikasi dan Penerapannya. </w:t>
      </w:r>
      <w:r w:rsidRPr="00E675AA">
        <w:rPr>
          <w:bCs/>
          <w:i/>
          <w:iCs/>
          <w:color w:val="000000"/>
          <w:sz w:val="20"/>
          <w:szCs w:val="20"/>
        </w:rPr>
        <w:t>Intisari Sains Medis | Intisari Sains Medis</w:t>
      </w:r>
      <w:r w:rsidRPr="00E675AA">
        <w:rPr>
          <w:bCs/>
          <w:color w:val="000000"/>
          <w:sz w:val="20"/>
          <w:szCs w:val="20"/>
        </w:rPr>
        <w:t xml:space="preserve">, </w:t>
      </w:r>
      <w:r w:rsidRPr="00E675AA">
        <w:rPr>
          <w:bCs/>
          <w:i/>
          <w:iCs/>
          <w:color w:val="000000"/>
          <w:sz w:val="20"/>
          <w:szCs w:val="20"/>
        </w:rPr>
        <w:t>12</w:t>
      </w:r>
      <w:r w:rsidRPr="00E675AA">
        <w:rPr>
          <w:bCs/>
          <w:color w:val="000000"/>
          <w:sz w:val="20"/>
          <w:szCs w:val="20"/>
        </w:rPr>
        <w:t xml:space="preserve">(1), 453–459. </w:t>
      </w:r>
      <w:hyperlink r:id="rId17" w:history="1">
        <w:r w:rsidRPr="00E675AA">
          <w:rPr>
            <w:rStyle w:val="Hyperlink"/>
            <w:sz w:val="20"/>
            <w:szCs w:val="20"/>
          </w:rPr>
          <w:t>https://doi.org/10.15562/ism.v12i1.935</w:t>
        </w:r>
      </w:hyperlink>
    </w:p>
    <w:p w14:paraId="0174FF01"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Lase Yuvriani, Karlina Susanti Las, Wanda, Sihotang, T., &amp; Salsabilla, N. (2026). Lase dkk Hubungan Self-Efficacy Kualitas Hidup Pasien Gagal Ginjal Kronis Yang Menjalani Hemodialis Di RS Royal Prima Medan The Relationship Between Self-Efficacy and Quality of Life in Chronic Kidney Failure Patients Undergoing Hemodialysis at Royal Prima Hospital Medan. </w:t>
      </w:r>
      <w:r w:rsidRPr="00E675AA">
        <w:rPr>
          <w:bCs/>
          <w:i/>
          <w:iCs/>
          <w:color w:val="000000"/>
          <w:sz w:val="20"/>
          <w:szCs w:val="20"/>
        </w:rPr>
        <w:t>240 | JKSP</w:t>
      </w:r>
      <w:r w:rsidRPr="00E675AA">
        <w:rPr>
          <w:bCs/>
          <w:color w:val="000000"/>
          <w:sz w:val="20"/>
          <w:szCs w:val="20"/>
        </w:rPr>
        <w:t xml:space="preserve">, </w:t>
      </w:r>
      <w:r w:rsidRPr="00E675AA">
        <w:rPr>
          <w:bCs/>
          <w:i/>
          <w:iCs/>
          <w:color w:val="000000"/>
          <w:sz w:val="20"/>
          <w:szCs w:val="20"/>
        </w:rPr>
        <w:t>9</w:t>
      </w:r>
      <w:r w:rsidRPr="00E675AA">
        <w:rPr>
          <w:bCs/>
          <w:color w:val="000000"/>
          <w:sz w:val="20"/>
          <w:szCs w:val="20"/>
        </w:rPr>
        <w:t xml:space="preserve">(1). </w:t>
      </w:r>
      <w:hyperlink r:id="rId18" w:history="1">
        <w:r w:rsidRPr="00E675AA">
          <w:rPr>
            <w:rStyle w:val="Hyperlink"/>
            <w:sz w:val="20"/>
            <w:szCs w:val="20"/>
          </w:rPr>
          <w:t>https://doi.org/10.32524/jksp.v9i1.1922</w:t>
        </w:r>
      </w:hyperlink>
    </w:p>
    <w:p w14:paraId="006773B4"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Lestari, W., Asyrofi, A., Adi Prasetya, H., Studi Ilmu Keperawatan, P., &amp; Tinggi Ilmu kesehatan Kendal, S. (2023). </w:t>
      </w:r>
      <w:r w:rsidRPr="00E675AA">
        <w:rPr>
          <w:bCs/>
          <w:i/>
          <w:iCs/>
          <w:color w:val="000000"/>
          <w:sz w:val="20"/>
          <w:szCs w:val="20"/>
        </w:rPr>
        <w:t>Manajemen Cairan Pada Pasien Penyakit Ginjal Kronis Yang Menjalani Hemodialisis</w:t>
      </w:r>
      <w:r w:rsidRPr="00E675AA">
        <w:rPr>
          <w:bCs/>
          <w:color w:val="000000"/>
          <w:sz w:val="20"/>
          <w:szCs w:val="20"/>
        </w:rPr>
        <w:t>.</w:t>
      </w:r>
    </w:p>
    <w:p w14:paraId="1BCE658F"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Mahsunah Ati, Musbikhin, &amp; Hasanah Muhimmatul. (2023). </w:t>
      </w:r>
      <w:r w:rsidRPr="00E675AA">
        <w:rPr>
          <w:bCs/>
          <w:i/>
          <w:iCs/>
          <w:color w:val="000000"/>
          <w:sz w:val="20"/>
          <w:szCs w:val="20"/>
        </w:rPr>
        <w:t>Pengaruh Self Efficacy terhadap Kepercayaan Diri pada Siswa</w:t>
      </w:r>
      <w:r w:rsidRPr="00E675AA">
        <w:rPr>
          <w:bCs/>
          <w:color w:val="000000"/>
          <w:sz w:val="20"/>
          <w:szCs w:val="20"/>
        </w:rPr>
        <w:t>.</w:t>
      </w:r>
    </w:p>
    <w:p w14:paraId="581AE185" w14:textId="77777777" w:rsidR="00E675AA" w:rsidRPr="00E675AA" w:rsidRDefault="00E675AA" w:rsidP="00E675AA">
      <w:pPr>
        <w:ind w:left="426" w:right="-2" w:hanging="426"/>
        <w:jc w:val="both"/>
        <w:rPr>
          <w:bCs/>
          <w:i/>
          <w:iCs/>
          <w:color w:val="000000"/>
          <w:sz w:val="20"/>
          <w:szCs w:val="20"/>
        </w:rPr>
      </w:pPr>
      <w:r w:rsidRPr="00E675AA">
        <w:rPr>
          <w:bCs/>
          <w:color w:val="000000"/>
          <w:sz w:val="20"/>
          <w:szCs w:val="20"/>
        </w:rPr>
        <w:t xml:space="preserve">Marwa Faradisa Azzahra. (2025). </w:t>
      </w:r>
      <w:r w:rsidRPr="00E675AA">
        <w:rPr>
          <w:bCs/>
          <w:i/>
          <w:iCs/>
          <w:color w:val="000000"/>
          <w:sz w:val="20"/>
          <w:szCs w:val="20"/>
        </w:rPr>
        <w:t>Gambaran Kecemasan pasien gagal ginjal kronik dengan prosedur hemodialisa di RSUP Dr.M Djamil padang.</w:t>
      </w:r>
    </w:p>
    <w:p w14:paraId="1A4A9318"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Novrianto, R., Kargenti, A., Marettih, E., Fakultas, H. W., Uin, P., Syarif, S., &amp; Riau, K. (2019). </w:t>
      </w:r>
      <w:r w:rsidRPr="00E675AA">
        <w:rPr>
          <w:bCs/>
          <w:i/>
          <w:iCs/>
          <w:color w:val="000000"/>
          <w:sz w:val="20"/>
          <w:szCs w:val="20"/>
        </w:rPr>
        <w:t>Validitas Konstruk Instrumen General Self Efficacy Scale Versi Indonesia</w:t>
      </w:r>
      <w:r w:rsidRPr="00E675AA">
        <w:rPr>
          <w:bCs/>
          <w:color w:val="000000"/>
          <w:sz w:val="20"/>
          <w:szCs w:val="20"/>
        </w:rPr>
        <w:t xml:space="preserve">. </w:t>
      </w:r>
      <w:hyperlink r:id="rId19" w:history="1">
        <w:r w:rsidRPr="00E675AA">
          <w:rPr>
            <w:rStyle w:val="Hyperlink"/>
            <w:sz w:val="20"/>
            <w:szCs w:val="20"/>
          </w:rPr>
          <w:t>https://doi.org/10.24014/jp.v14i2.6943</w:t>
        </w:r>
      </w:hyperlink>
    </w:p>
    <w:p w14:paraId="39F9C926"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Pambudiarto, A. A., Azizah, A. N., Amalia, L., Niswatin, T. K., Hudiyawati, D., &amp; Susanti, E. (2024). Evidence Based Nursing: Penerapan Intervensi Progressive Muscle Relaxation untuk Meningkatkan Kualitas Tidur pada Pasien Hemodialisa di RSUD Ir. Soekarno Sukoharjo. </w:t>
      </w:r>
      <w:r w:rsidRPr="00E675AA">
        <w:rPr>
          <w:bCs/>
          <w:i/>
          <w:iCs/>
          <w:color w:val="000000"/>
          <w:sz w:val="20"/>
          <w:szCs w:val="20"/>
        </w:rPr>
        <w:t>Jurnal Kreativitas Pengabdian Kepada Masyarakat (PKM)</w:t>
      </w:r>
      <w:r w:rsidRPr="00E675AA">
        <w:rPr>
          <w:bCs/>
          <w:color w:val="000000"/>
          <w:sz w:val="20"/>
          <w:szCs w:val="20"/>
        </w:rPr>
        <w:t xml:space="preserve">, </w:t>
      </w:r>
      <w:r w:rsidRPr="00E675AA">
        <w:rPr>
          <w:bCs/>
          <w:i/>
          <w:iCs/>
          <w:color w:val="000000"/>
          <w:sz w:val="20"/>
          <w:szCs w:val="20"/>
        </w:rPr>
        <w:t>7</w:t>
      </w:r>
      <w:r w:rsidRPr="00E675AA">
        <w:rPr>
          <w:bCs/>
          <w:color w:val="000000"/>
          <w:sz w:val="20"/>
          <w:szCs w:val="20"/>
        </w:rPr>
        <w:t xml:space="preserve">(5), 2276–2287. </w:t>
      </w:r>
      <w:hyperlink r:id="rId20" w:history="1">
        <w:r w:rsidRPr="00E675AA">
          <w:rPr>
            <w:rStyle w:val="Hyperlink"/>
            <w:sz w:val="20"/>
            <w:szCs w:val="20"/>
          </w:rPr>
          <w:t>https://doi.org/10.33024/jkpm.v7i5.14588</w:t>
        </w:r>
      </w:hyperlink>
    </w:p>
    <w:p w14:paraId="3EA690F2"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Rahma Nur, Jundapri Kipa, Susyanti Deni, &amp; Suharto. (2023). </w:t>
      </w:r>
      <w:r w:rsidRPr="00E675AA">
        <w:rPr>
          <w:bCs/>
          <w:i/>
          <w:iCs/>
          <w:color w:val="000000"/>
          <w:sz w:val="20"/>
          <w:szCs w:val="20"/>
        </w:rPr>
        <w:t>Asuhan keperawatan pada pasien gagal ginjal kronik dengan hemodialisa melalui dengan tindakan kompres dingin pada av shunt</w:t>
      </w:r>
      <w:r w:rsidRPr="00E675AA">
        <w:rPr>
          <w:bCs/>
          <w:color w:val="000000"/>
          <w:sz w:val="20"/>
          <w:szCs w:val="20"/>
        </w:rPr>
        <w:t>.</w:t>
      </w:r>
    </w:p>
    <w:p w14:paraId="17135B19"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Rahmawaty Adam, S. I., Amalia, L., Kesehatan Masyarakat, J., &amp; Olahraga dan Kesehatan, F. (2024). </w:t>
      </w:r>
      <w:r w:rsidRPr="00E675AA">
        <w:rPr>
          <w:bCs/>
          <w:i/>
          <w:iCs/>
          <w:color w:val="000000"/>
          <w:sz w:val="20"/>
          <w:szCs w:val="20"/>
        </w:rPr>
        <w:t>Analisis Determinan Faktor Risiko Gagal Ginjal Kronik Pada Pasien Poli Interna Di Rumah Sakit Aloei Saboe The Analysis Of Determinant Factors Of Chronic Kidney Disease Occurrence Risk In Interna Polyclinic Patients At Aloei Saboe Hospita</w:t>
      </w:r>
      <w:r w:rsidRPr="00E675AA">
        <w:rPr>
          <w:bCs/>
          <w:color w:val="000000"/>
          <w:sz w:val="20"/>
          <w:szCs w:val="20"/>
        </w:rPr>
        <w:t xml:space="preserve">L. </w:t>
      </w:r>
      <w:r w:rsidRPr="00E675AA">
        <w:rPr>
          <w:bCs/>
          <w:i/>
          <w:iCs/>
          <w:color w:val="000000"/>
          <w:sz w:val="20"/>
          <w:szCs w:val="20"/>
        </w:rPr>
        <w:t>Journal Health &amp; Science: Gorontalo Journal Health and Science Community</w:t>
      </w:r>
      <w:r w:rsidRPr="00E675AA">
        <w:rPr>
          <w:bCs/>
          <w:color w:val="000000"/>
          <w:sz w:val="20"/>
          <w:szCs w:val="20"/>
        </w:rPr>
        <w:t xml:space="preserve">. </w:t>
      </w:r>
      <w:hyperlink r:id="rId21" w:history="1">
        <w:r w:rsidRPr="00E675AA">
          <w:rPr>
            <w:rStyle w:val="Hyperlink"/>
            <w:sz w:val="20"/>
            <w:szCs w:val="20"/>
          </w:rPr>
          <w:t>https://ejurnal.ung.ac.id/index.php/gojhes/index</w:t>
        </w:r>
      </w:hyperlink>
    </w:p>
    <w:p w14:paraId="5C9A96FC"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Santa, S., Medan, E., Gelar, M. U., Keperawatan, S., Kep, ( S, Program, D., Ners, S., Sekolah, P., Ilmu, T., Elisabeth, S., &amp; Oleh, M. (n.d.). Skripsi gambaran self efikasi pada pasien gagal ginjal kronik yang menjalani terapi hemodialisa di rsup haji adam malik tahun 2023.</w:t>
      </w:r>
    </w:p>
    <w:p w14:paraId="319F37A3"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Sepadha, D., Sagala, P., Hutagaol, A., Ritonga, I. L., Anita, S. I., Hendrik, J., Zamago, P., Studi, P., &amp; Keperawatan, S. (2023). Hubungan Lama Menjalani Hemodialisa Dengan Status Depresi Pasien Gagal Ginjal Kronik Di Rumah Sakit Umum Imelda Pekerja Indonesia Medan. </w:t>
      </w:r>
      <w:r w:rsidRPr="00E675AA">
        <w:rPr>
          <w:bCs/>
          <w:i/>
          <w:iCs/>
          <w:color w:val="000000"/>
          <w:sz w:val="20"/>
          <w:szCs w:val="20"/>
        </w:rPr>
        <w:t>Jurna Ilmiah Keperawatan Imelda</w:t>
      </w:r>
      <w:r w:rsidRPr="00E675AA">
        <w:rPr>
          <w:bCs/>
          <w:color w:val="000000"/>
          <w:sz w:val="20"/>
          <w:szCs w:val="20"/>
        </w:rPr>
        <w:t>, </w:t>
      </w:r>
      <w:r w:rsidRPr="00E675AA">
        <w:rPr>
          <w:bCs/>
          <w:i/>
          <w:iCs/>
          <w:color w:val="000000"/>
          <w:sz w:val="20"/>
          <w:szCs w:val="20"/>
        </w:rPr>
        <w:t>9</w:t>
      </w:r>
      <w:r w:rsidRPr="00E675AA">
        <w:rPr>
          <w:bCs/>
          <w:color w:val="000000"/>
          <w:sz w:val="20"/>
          <w:szCs w:val="20"/>
        </w:rPr>
        <w:t xml:space="preserve">(2). </w:t>
      </w:r>
      <w:hyperlink r:id="rId22" w:history="1">
        <w:r w:rsidRPr="00E675AA">
          <w:rPr>
            <w:rStyle w:val="Hyperlink"/>
            <w:sz w:val="20"/>
            <w:szCs w:val="20"/>
          </w:rPr>
          <w:t>http://jurnal.uimedan.ac.id/index.php/JURNALKEPERAWATAN</w:t>
        </w:r>
      </w:hyperlink>
    </w:p>
    <w:p w14:paraId="442625E2"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Titin Supriatin, Angella Nur Mustika, Intan Ayu Maharani Putri, Nurkhalifah Khumaeroh, Rizky Adhitya Setiawan, &amp; Ridho Fabhio Ramadhan. (2025). Kualitas Hidup Pada Pasien Gagal Ginjal Kronik (GGK). </w:t>
      </w:r>
      <w:r w:rsidRPr="00E675AA">
        <w:rPr>
          <w:bCs/>
          <w:i/>
          <w:iCs/>
          <w:color w:val="000000"/>
          <w:sz w:val="20"/>
          <w:szCs w:val="20"/>
        </w:rPr>
        <w:t>Jurnal Mahasiswa Ilmu Kesehatan</w:t>
      </w:r>
      <w:r w:rsidRPr="00E675AA">
        <w:rPr>
          <w:bCs/>
          <w:color w:val="000000"/>
          <w:sz w:val="20"/>
          <w:szCs w:val="20"/>
        </w:rPr>
        <w:t xml:space="preserve">, </w:t>
      </w:r>
      <w:r w:rsidRPr="00E675AA">
        <w:rPr>
          <w:bCs/>
          <w:i/>
          <w:iCs/>
          <w:color w:val="000000"/>
          <w:sz w:val="20"/>
          <w:szCs w:val="20"/>
        </w:rPr>
        <w:t>3</w:t>
      </w:r>
      <w:r w:rsidRPr="00E675AA">
        <w:rPr>
          <w:bCs/>
          <w:color w:val="000000"/>
          <w:sz w:val="20"/>
          <w:szCs w:val="20"/>
        </w:rPr>
        <w:t xml:space="preserve">(1), 116–133. </w:t>
      </w:r>
      <w:hyperlink r:id="rId23" w:history="1">
        <w:r w:rsidRPr="00E675AA">
          <w:rPr>
            <w:rStyle w:val="Hyperlink"/>
            <w:sz w:val="20"/>
            <w:szCs w:val="20"/>
          </w:rPr>
          <w:t>https://doi.org/10.59841/jumkes.v3i1.2233</w:t>
        </w:r>
      </w:hyperlink>
    </w:p>
    <w:p w14:paraId="06881563"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Umma, K., Hamim, N., Yaqin Salam, A., &amp; Studi Sarjana Keperawatan Fakultas Ilmu Kesehatan, P. (2022). </w:t>
      </w:r>
      <w:r w:rsidRPr="00E675AA">
        <w:rPr>
          <w:bCs/>
          <w:i/>
          <w:iCs/>
          <w:color w:val="000000"/>
          <w:sz w:val="20"/>
          <w:szCs w:val="20"/>
        </w:rPr>
        <w:t>Hubungan Self Efficacy Dengan Kepatuhan Pembatasan Intake Cairan Pasien Gagal Ginjal Kronis Yang Menjalani Hemodialisis Di Rumah Sakit Rizani Paiton Kabupaten Probolinggo</w:t>
      </w:r>
      <w:r w:rsidRPr="00E675AA">
        <w:rPr>
          <w:bCs/>
          <w:color w:val="000000"/>
          <w:sz w:val="20"/>
          <w:szCs w:val="20"/>
        </w:rPr>
        <w:t xml:space="preserve">. </w:t>
      </w:r>
      <w:hyperlink r:id="rId24" w:history="1">
        <w:r w:rsidRPr="00E675AA">
          <w:rPr>
            <w:rStyle w:val="Hyperlink"/>
            <w:sz w:val="20"/>
            <w:szCs w:val="20"/>
          </w:rPr>
          <w:t>https://journal-mandiracendikia.com/jikmc</w:t>
        </w:r>
      </w:hyperlink>
    </w:p>
    <w:p w14:paraId="2DA938FA"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Wijaya, A. K., Andari, F. N., &amp; Nurhayati, N. (2023). Hubungan Self Efficacy terhadap Kepatuhan dalam Pembatasan Asupan Cairan pada Pasien Gagal Ginjal Kronik di Rsud Dr M Yunus Bengkulu. </w:t>
      </w:r>
      <w:r w:rsidRPr="00E675AA">
        <w:rPr>
          <w:bCs/>
          <w:i/>
          <w:iCs/>
          <w:color w:val="000000"/>
          <w:sz w:val="20"/>
          <w:szCs w:val="20"/>
        </w:rPr>
        <w:t>Malahayati Nursing Journal</w:t>
      </w:r>
      <w:r w:rsidRPr="00E675AA">
        <w:rPr>
          <w:bCs/>
          <w:color w:val="000000"/>
          <w:sz w:val="20"/>
          <w:szCs w:val="20"/>
        </w:rPr>
        <w:t xml:space="preserve">, </w:t>
      </w:r>
      <w:r w:rsidRPr="00E675AA">
        <w:rPr>
          <w:bCs/>
          <w:i/>
          <w:iCs/>
          <w:color w:val="000000"/>
          <w:sz w:val="20"/>
          <w:szCs w:val="20"/>
        </w:rPr>
        <w:t>5</w:t>
      </w:r>
      <w:r w:rsidRPr="00E675AA">
        <w:rPr>
          <w:bCs/>
          <w:color w:val="000000"/>
          <w:sz w:val="20"/>
          <w:szCs w:val="20"/>
        </w:rPr>
        <w:t xml:space="preserve">(1), 67–79. </w:t>
      </w:r>
      <w:hyperlink r:id="rId25" w:history="1">
        <w:r w:rsidRPr="00E675AA">
          <w:rPr>
            <w:rStyle w:val="Hyperlink"/>
            <w:sz w:val="20"/>
            <w:szCs w:val="20"/>
          </w:rPr>
          <w:t>https://doi.org/10.33024/mnj.v5i1.8294</w:t>
        </w:r>
      </w:hyperlink>
    </w:p>
    <w:p w14:paraId="4FFBA9A2" w14:textId="77777777" w:rsidR="00E675AA" w:rsidRPr="00E675AA" w:rsidRDefault="00E675AA" w:rsidP="00E675AA">
      <w:pPr>
        <w:ind w:left="426" w:right="-2" w:hanging="426"/>
        <w:jc w:val="both"/>
        <w:rPr>
          <w:bCs/>
          <w:color w:val="000000"/>
          <w:sz w:val="20"/>
          <w:szCs w:val="20"/>
        </w:rPr>
      </w:pPr>
      <w:r w:rsidRPr="00E675AA">
        <w:rPr>
          <w:bCs/>
          <w:color w:val="000000"/>
          <w:sz w:val="20"/>
          <w:szCs w:val="20"/>
        </w:rPr>
        <w:t xml:space="preserve">Zakiah Rahman, Fadhilah Umu, Atrie Yunie Utari, &amp; Nilam. (2024). Cairan Pada Pasien Yang Menjalani Hemodialisa The Effect Of Health Education On Compliance With Fluid Restrictions In Patients Undergoing Hemodialysis. </w:t>
      </w:r>
      <w:r w:rsidRPr="00E675AA">
        <w:rPr>
          <w:bCs/>
          <w:i/>
          <w:iCs/>
          <w:color w:val="000000"/>
          <w:sz w:val="20"/>
          <w:szCs w:val="20"/>
        </w:rPr>
        <w:t>Jurnal Menara Medika JMM</w:t>
      </w:r>
      <w:r w:rsidRPr="00E675AA">
        <w:rPr>
          <w:bCs/>
          <w:color w:val="000000"/>
          <w:sz w:val="20"/>
          <w:szCs w:val="20"/>
        </w:rPr>
        <w:t xml:space="preserve">, 2024. </w:t>
      </w:r>
      <w:hyperlink r:id="rId26" w:history="1">
        <w:r w:rsidRPr="00E675AA">
          <w:rPr>
            <w:rStyle w:val="Hyperlink"/>
            <w:sz w:val="20"/>
            <w:szCs w:val="20"/>
          </w:rPr>
          <w:t>https://jurnal.umsb.ac.id/index.php/menaramedika/index</w:t>
        </w:r>
      </w:hyperlink>
    </w:p>
    <w:p w14:paraId="4EBE8B7A" w14:textId="46E77926" w:rsidR="00635E42" w:rsidRPr="008A5349" w:rsidRDefault="00635E42" w:rsidP="008A5349">
      <w:pPr>
        <w:ind w:left="567" w:hanging="567"/>
        <w:rPr>
          <w:sz w:val="20"/>
          <w:szCs w:val="20"/>
        </w:rPr>
      </w:pPr>
    </w:p>
    <w:sectPr w:rsidR="00635E42" w:rsidRPr="008A5349" w:rsidSect="00E8204C">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pgNumType w:start="432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947251" w14:textId="77777777" w:rsidR="00BF3DEF" w:rsidRDefault="00BF3DEF" w:rsidP="005A2A83">
      <w:r>
        <w:separator/>
      </w:r>
    </w:p>
  </w:endnote>
  <w:endnote w:type="continuationSeparator" w:id="0">
    <w:p w14:paraId="72283996" w14:textId="77777777" w:rsidR="00BF3DEF" w:rsidRDefault="00BF3DEF" w:rsidP="005A2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eeSans">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80AE5" w14:textId="77777777" w:rsidR="002E60CE" w:rsidRDefault="002E60CE">
    <w:pPr>
      <w:pStyle w:val="Footer"/>
    </w:pPr>
  </w:p>
  <w:p w14:paraId="30A6D26D" w14:textId="77777777" w:rsidR="007E39D6" w:rsidRDefault="007E39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7249101"/>
      <w:docPartObj>
        <w:docPartGallery w:val="Page Numbers (Bottom of Page)"/>
        <w:docPartUnique/>
      </w:docPartObj>
    </w:sdtPr>
    <w:sdtEndPr>
      <w:rPr>
        <w:noProof/>
      </w:rPr>
    </w:sdtEndPr>
    <w:sdtContent>
      <w:p w14:paraId="52F03848" w14:textId="77777777" w:rsidR="005A2A83" w:rsidRPr="000F7369" w:rsidRDefault="005A2A83" w:rsidP="005A2A83">
        <w:pPr>
          <w:pStyle w:val="Footer"/>
          <w:ind w:left="3240" w:firstLine="4415"/>
        </w:pPr>
        <w:r w:rsidRPr="000F7369">
          <w:t xml:space="preserve">Page | </w:t>
        </w:r>
        <w:r w:rsidRPr="000F7369">
          <w:fldChar w:fldCharType="begin"/>
        </w:r>
        <w:r w:rsidRPr="000F7369">
          <w:instrText xml:space="preserve"> PAGE   \* MERGEFORMAT </w:instrText>
        </w:r>
        <w:r w:rsidRPr="000F7369">
          <w:fldChar w:fldCharType="separate"/>
        </w:r>
        <w:r>
          <w:t>2358</w:t>
        </w:r>
        <w:r w:rsidRPr="000F7369">
          <w:rPr>
            <w:noProof/>
          </w:rPr>
          <w:fldChar w:fldCharType="end"/>
        </w:r>
      </w:p>
    </w:sdtContent>
  </w:sdt>
  <w:p w14:paraId="64AC0B5B" w14:textId="77777777" w:rsidR="005A2A83" w:rsidRPr="005A2A83" w:rsidRDefault="005A2A83" w:rsidP="005A2A83">
    <w:pPr>
      <w:pStyle w:val="Footer"/>
    </w:pPr>
  </w:p>
  <w:p w14:paraId="373C7CCC" w14:textId="77777777" w:rsidR="007E39D6" w:rsidRDefault="007E39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4789234"/>
      <w:docPartObj>
        <w:docPartGallery w:val="Page Numbers (Bottom of Page)"/>
        <w:docPartUnique/>
      </w:docPartObj>
    </w:sdtPr>
    <w:sdtEndPr>
      <w:rPr>
        <w:noProof/>
      </w:rPr>
    </w:sdtEndPr>
    <w:sdtContent>
      <w:p w14:paraId="59DE6C6D" w14:textId="77777777" w:rsidR="005A2A83" w:rsidRPr="000F7369" w:rsidRDefault="005A2A83" w:rsidP="005A2A83">
        <w:pPr>
          <w:pStyle w:val="Footer"/>
          <w:ind w:left="3240" w:firstLine="4415"/>
        </w:pPr>
        <w:r w:rsidRPr="000F7369">
          <w:t xml:space="preserve">Page | </w:t>
        </w:r>
        <w:r w:rsidRPr="000F7369">
          <w:fldChar w:fldCharType="begin"/>
        </w:r>
        <w:r w:rsidRPr="000F7369">
          <w:instrText xml:space="preserve"> PAGE   \* MERGEFORMAT </w:instrText>
        </w:r>
        <w:r w:rsidRPr="000F7369">
          <w:fldChar w:fldCharType="separate"/>
        </w:r>
        <w:r>
          <w:t>2358</w:t>
        </w:r>
        <w:r w:rsidRPr="000F7369">
          <w:rPr>
            <w:noProof/>
          </w:rPr>
          <w:fldChar w:fldCharType="end"/>
        </w:r>
      </w:p>
    </w:sdtContent>
  </w:sdt>
  <w:p w14:paraId="44F26584" w14:textId="77777777" w:rsidR="005A2A83" w:rsidRDefault="005A2A83">
    <w:pPr>
      <w:pStyle w:val="Footer"/>
    </w:pPr>
  </w:p>
  <w:p w14:paraId="222D6394" w14:textId="77777777" w:rsidR="007E39D6" w:rsidRDefault="007E39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0FFD7" w14:textId="77777777" w:rsidR="00BF3DEF" w:rsidRDefault="00BF3DEF" w:rsidP="005A2A83">
      <w:r>
        <w:separator/>
      </w:r>
    </w:p>
  </w:footnote>
  <w:footnote w:type="continuationSeparator" w:id="0">
    <w:p w14:paraId="3577D0AA" w14:textId="77777777" w:rsidR="00BF3DEF" w:rsidRDefault="00BF3DEF" w:rsidP="005A2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8E242" w14:textId="77777777" w:rsidR="002E60CE" w:rsidRDefault="002E60CE">
    <w:pPr>
      <w:pStyle w:val="Header"/>
    </w:pPr>
  </w:p>
  <w:p w14:paraId="427CC9BB" w14:textId="77777777" w:rsidR="007E39D6" w:rsidRDefault="007E39D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B01D3" w14:textId="77777777" w:rsidR="002E60CE" w:rsidRDefault="002E60CE" w:rsidP="002E60CE">
    <w:pPr>
      <w:pStyle w:val="Footer"/>
      <w:tabs>
        <w:tab w:val="center" w:pos="284"/>
      </w:tabs>
      <w:rPr>
        <w:iCs/>
        <w:color w:val="000000" w:themeColor="text1"/>
        <w:sz w:val="18"/>
        <w:szCs w:val="20"/>
      </w:rPr>
    </w:pPr>
    <w:r w:rsidRPr="00D27A0B">
      <w:rPr>
        <w:b/>
        <w:color w:val="000000" w:themeColor="text1"/>
        <w:sz w:val="18"/>
      </w:rPr>
      <w:t>KOLONI</w:t>
    </w:r>
    <w:r>
      <w:rPr>
        <w:color w:val="000000" w:themeColor="text1"/>
        <w:sz w:val="18"/>
      </w:rPr>
      <w:t>: Jurnal Multidisiplin Ilmu</w:t>
    </w:r>
    <w:r w:rsidRPr="00FF3245">
      <w:rPr>
        <w:i/>
        <w:iCs/>
        <w:sz w:val="18"/>
        <w:szCs w:val="20"/>
      </w:rPr>
      <w:t xml:space="preserve">, </w:t>
    </w:r>
    <w:r w:rsidRPr="00FF3245">
      <w:rPr>
        <w:iCs/>
        <w:sz w:val="18"/>
        <w:szCs w:val="20"/>
      </w:rPr>
      <w:t xml:space="preserve">Vol. </w:t>
    </w:r>
    <w:r>
      <w:rPr>
        <w:iCs/>
        <w:sz w:val="18"/>
        <w:szCs w:val="20"/>
      </w:rPr>
      <w:t>5</w:t>
    </w:r>
    <w:r w:rsidRPr="00FF3245">
      <w:rPr>
        <w:iCs/>
        <w:sz w:val="18"/>
        <w:szCs w:val="20"/>
      </w:rPr>
      <w:t xml:space="preserve">, No. </w:t>
    </w:r>
    <w:r>
      <w:rPr>
        <w:iCs/>
        <w:sz w:val="18"/>
        <w:szCs w:val="20"/>
      </w:rPr>
      <w:t>3</w:t>
    </w:r>
    <w:r w:rsidRPr="00FF3245">
      <w:rPr>
        <w:iCs/>
        <w:sz w:val="18"/>
        <w:szCs w:val="20"/>
      </w:rPr>
      <w:t xml:space="preserve">, </w:t>
    </w:r>
    <w:r>
      <w:rPr>
        <w:iCs/>
        <w:sz w:val="18"/>
        <w:szCs w:val="20"/>
      </w:rPr>
      <w:t>Bulan September Tahun</w:t>
    </w:r>
    <w:r>
      <w:rPr>
        <w:iCs/>
        <w:color w:val="000000" w:themeColor="text1"/>
        <w:sz w:val="18"/>
        <w:szCs w:val="20"/>
      </w:rPr>
      <w:t xml:space="preserve"> 2026</w:t>
    </w:r>
  </w:p>
  <w:p w14:paraId="2AE1D0FF" w14:textId="77777777" w:rsidR="005A2A83" w:rsidRDefault="005A2A83">
    <w:pPr>
      <w:pStyle w:val="Header"/>
    </w:pPr>
  </w:p>
  <w:p w14:paraId="341B9C35" w14:textId="77777777" w:rsidR="007E39D6" w:rsidRDefault="007E39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B19925" w14:textId="77777777" w:rsidR="005A2A83" w:rsidRPr="0003324C" w:rsidRDefault="005A2A83" w:rsidP="005A2A83">
    <w:pPr>
      <w:pStyle w:val="Header"/>
      <w:rPr>
        <w:color w:val="000000"/>
        <w:sz w:val="18"/>
      </w:rPr>
    </w:pPr>
    <w:r w:rsidRPr="0003324C">
      <w:rPr>
        <w:b/>
        <w:color w:val="000000"/>
        <w:sz w:val="18"/>
      </w:rPr>
      <w:t>KOLONI</w:t>
    </w:r>
    <w:r w:rsidRPr="0003324C">
      <w:rPr>
        <w:color w:val="000000"/>
        <w:sz w:val="18"/>
      </w:rPr>
      <w:t>:</w:t>
    </w:r>
    <w:r>
      <w:rPr>
        <w:color w:val="000000"/>
        <w:sz w:val="18"/>
      </w:rPr>
      <w:t xml:space="preserve"> Jurnal Multidisiplin Ilmu, 5 (3), Tahun 2026</w:t>
    </w:r>
  </w:p>
  <w:p w14:paraId="394D1987" w14:textId="77777777" w:rsidR="005A2A83" w:rsidRPr="0003324C" w:rsidRDefault="005A2A83" w:rsidP="005A2A83">
    <w:pPr>
      <w:pStyle w:val="Header"/>
      <w:rPr>
        <w:sz w:val="18"/>
      </w:rPr>
    </w:pPr>
    <w:r w:rsidRPr="0003324C">
      <w:rPr>
        <w:color w:val="000000"/>
        <w:sz w:val="18"/>
      </w:rPr>
      <w:t>e-ISSN: 2828-6863</w:t>
    </w:r>
  </w:p>
  <w:p w14:paraId="5DD917E6" w14:textId="77777777" w:rsidR="005A2A83" w:rsidRDefault="005A2A83" w:rsidP="005A2A83">
    <w:pPr>
      <w:pStyle w:val="Header"/>
      <w:tabs>
        <w:tab w:val="clear" w:pos="4513"/>
        <w:tab w:val="clear" w:pos="9026"/>
        <w:tab w:val="left" w:pos="1524"/>
      </w:tabs>
    </w:pPr>
  </w:p>
  <w:p w14:paraId="6C76B3CF" w14:textId="77777777" w:rsidR="007E39D6" w:rsidRDefault="007E39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56B79"/>
    <w:multiLevelType w:val="multilevel"/>
    <w:tmpl w:val="A096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D7A57"/>
    <w:multiLevelType w:val="hybridMultilevel"/>
    <w:tmpl w:val="7AFA44BE"/>
    <w:lvl w:ilvl="0" w:tplc="3DFA2930">
      <w:start w:val="1"/>
      <w:numFmt w:val="lowerLetter"/>
      <w:lvlText w:val="%1."/>
      <w:lvlJc w:val="left"/>
      <w:pPr>
        <w:ind w:left="1220" w:hanging="360"/>
      </w:pPr>
      <w:rPr>
        <w:rFonts w:hint="default"/>
        <w:i w:val="0"/>
      </w:rPr>
    </w:lvl>
    <w:lvl w:ilvl="1" w:tplc="38090019" w:tentative="1">
      <w:start w:val="1"/>
      <w:numFmt w:val="lowerLetter"/>
      <w:lvlText w:val="%2."/>
      <w:lvlJc w:val="left"/>
      <w:pPr>
        <w:ind w:left="1940" w:hanging="360"/>
      </w:pPr>
    </w:lvl>
    <w:lvl w:ilvl="2" w:tplc="3809001B" w:tentative="1">
      <w:start w:val="1"/>
      <w:numFmt w:val="lowerRoman"/>
      <w:lvlText w:val="%3."/>
      <w:lvlJc w:val="right"/>
      <w:pPr>
        <w:ind w:left="2660" w:hanging="180"/>
      </w:pPr>
    </w:lvl>
    <w:lvl w:ilvl="3" w:tplc="3809000F" w:tentative="1">
      <w:start w:val="1"/>
      <w:numFmt w:val="decimal"/>
      <w:lvlText w:val="%4."/>
      <w:lvlJc w:val="left"/>
      <w:pPr>
        <w:ind w:left="3380" w:hanging="360"/>
      </w:pPr>
    </w:lvl>
    <w:lvl w:ilvl="4" w:tplc="38090019" w:tentative="1">
      <w:start w:val="1"/>
      <w:numFmt w:val="lowerLetter"/>
      <w:lvlText w:val="%5."/>
      <w:lvlJc w:val="left"/>
      <w:pPr>
        <w:ind w:left="4100" w:hanging="360"/>
      </w:pPr>
    </w:lvl>
    <w:lvl w:ilvl="5" w:tplc="3809001B" w:tentative="1">
      <w:start w:val="1"/>
      <w:numFmt w:val="lowerRoman"/>
      <w:lvlText w:val="%6."/>
      <w:lvlJc w:val="right"/>
      <w:pPr>
        <w:ind w:left="4820" w:hanging="180"/>
      </w:pPr>
    </w:lvl>
    <w:lvl w:ilvl="6" w:tplc="3809000F" w:tentative="1">
      <w:start w:val="1"/>
      <w:numFmt w:val="decimal"/>
      <w:lvlText w:val="%7."/>
      <w:lvlJc w:val="left"/>
      <w:pPr>
        <w:ind w:left="5540" w:hanging="360"/>
      </w:pPr>
    </w:lvl>
    <w:lvl w:ilvl="7" w:tplc="38090019" w:tentative="1">
      <w:start w:val="1"/>
      <w:numFmt w:val="lowerLetter"/>
      <w:lvlText w:val="%8."/>
      <w:lvlJc w:val="left"/>
      <w:pPr>
        <w:ind w:left="6260" w:hanging="360"/>
      </w:pPr>
    </w:lvl>
    <w:lvl w:ilvl="8" w:tplc="3809001B" w:tentative="1">
      <w:start w:val="1"/>
      <w:numFmt w:val="lowerRoman"/>
      <w:lvlText w:val="%9."/>
      <w:lvlJc w:val="right"/>
      <w:pPr>
        <w:ind w:left="6980" w:hanging="180"/>
      </w:pPr>
    </w:lvl>
  </w:abstractNum>
  <w:abstractNum w:abstractNumId="2" w15:restartNumberingAfterBreak="0">
    <w:nsid w:val="046E1CEE"/>
    <w:multiLevelType w:val="hybridMultilevel"/>
    <w:tmpl w:val="2ED89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46E80"/>
    <w:multiLevelType w:val="hybridMultilevel"/>
    <w:tmpl w:val="E4C4E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B60D5"/>
    <w:multiLevelType w:val="multilevel"/>
    <w:tmpl w:val="06BB60D5"/>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07562C27"/>
    <w:multiLevelType w:val="multilevel"/>
    <w:tmpl w:val="FD66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E754DB"/>
    <w:multiLevelType w:val="hybridMultilevel"/>
    <w:tmpl w:val="28468178"/>
    <w:lvl w:ilvl="0" w:tplc="3DA8B7F6">
      <w:start w:val="1"/>
      <w:numFmt w:val="decimal"/>
      <w:lvlText w:val="%1."/>
      <w:lvlJc w:val="left"/>
      <w:pPr>
        <w:ind w:left="860" w:hanging="360"/>
      </w:pPr>
      <w:rPr>
        <w:rFonts w:ascii="Tahoma" w:eastAsia="Tahoma" w:hAnsi="Tahoma" w:cs="Tahoma" w:hint="default"/>
        <w:b/>
        <w:bCs/>
        <w:i w:val="0"/>
        <w:iCs w:val="0"/>
        <w:spacing w:val="-1"/>
        <w:w w:val="100"/>
        <w:sz w:val="21"/>
        <w:szCs w:val="21"/>
        <w:lang w:val="id" w:eastAsia="en-US" w:bidi="ar-SA"/>
      </w:rPr>
    </w:lvl>
    <w:lvl w:ilvl="1" w:tplc="D4F8B622">
      <w:numFmt w:val="bullet"/>
      <w:lvlText w:val="•"/>
      <w:lvlJc w:val="left"/>
      <w:pPr>
        <w:ind w:left="1681" w:hanging="360"/>
      </w:pPr>
      <w:rPr>
        <w:rFonts w:hint="default"/>
        <w:lang w:val="id" w:eastAsia="en-US" w:bidi="ar-SA"/>
      </w:rPr>
    </w:lvl>
    <w:lvl w:ilvl="2" w:tplc="D6EA8028">
      <w:numFmt w:val="bullet"/>
      <w:lvlText w:val="•"/>
      <w:lvlJc w:val="left"/>
      <w:pPr>
        <w:ind w:left="2502" w:hanging="360"/>
      </w:pPr>
      <w:rPr>
        <w:rFonts w:hint="default"/>
        <w:lang w:val="id" w:eastAsia="en-US" w:bidi="ar-SA"/>
      </w:rPr>
    </w:lvl>
    <w:lvl w:ilvl="3" w:tplc="2460FD5C">
      <w:numFmt w:val="bullet"/>
      <w:lvlText w:val="•"/>
      <w:lvlJc w:val="left"/>
      <w:pPr>
        <w:ind w:left="3323" w:hanging="360"/>
      </w:pPr>
      <w:rPr>
        <w:rFonts w:hint="default"/>
        <w:lang w:val="id" w:eastAsia="en-US" w:bidi="ar-SA"/>
      </w:rPr>
    </w:lvl>
    <w:lvl w:ilvl="4" w:tplc="536E0492">
      <w:numFmt w:val="bullet"/>
      <w:lvlText w:val="•"/>
      <w:lvlJc w:val="left"/>
      <w:pPr>
        <w:ind w:left="4144" w:hanging="360"/>
      </w:pPr>
      <w:rPr>
        <w:rFonts w:hint="default"/>
        <w:lang w:val="id" w:eastAsia="en-US" w:bidi="ar-SA"/>
      </w:rPr>
    </w:lvl>
    <w:lvl w:ilvl="5" w:tplc="A71AF9A0">
      <w:numFmt w:val="bullet"/>
      <w:lvlText w:val="•"/>
      <w:lvlJc w:val="left"/>
      <w:pPr>
        <w:ind w:left="4965" w:hanging="360"/>
      </w:pPr>
      <w:rPr>
        <w:rFonts w:hint="default"/>
        <w:lang w:val="id" w:eastAsia="en-US" w:bidi="ar-SA"/>
      </w:rPr>
    </w:lvl>
    <w:lvl w:ilvl="6" w:tplc="186A217A">
      <w:numFmt w:val="bullet"/>
      <w:lvlText w:val="•"/>
      <w:lvlJc w:val="left"/>
      <w:pPr>
        <w:ind w:left="5786" w:hanging="360"/>
      </w:pPr>
      <w:rPr>
        <w:rFonts w:hint="default"/>
        <w:lang w:val="id" w:eastAsia="en-US" w:bidi="ar-SA"/>
      </w:rPr>
    </w:lvl>
    <w:lvl w:ilvl="7" w:tplc="9F66A40A">
      <w:numFmt w:val="bullet"/>
      <w:lvlText w:val="•"/>
      <w:lvlJc w:val="left"/>
      <w:pPr>
        <w:ind w:left="6607" w:hanging="360"/>
      </w:pPr>
      <w:rPr>
        <w:rFonts w:hint="default"/>
        <w:lang w:val="id" w:eastAsia="en-US" w:bidi="ar-SA"/>
      </w:rPr>
    </w:lvl>
    <w:lvl w:ilvl="8" w:tplc="9C641896">
      <w:numFmt w:val="bullet"/>
      <w:lvlText w:val="•"/>
      <w:lvlJc w:val="left"/>
      <w:pPr>
        <w:ind w:left="7428" w:hanging="360"/>
      </w:pPr>
      <w:rPr>
        <w:rFonts w:hint="default"/>
        <w:lang w:val="id" w:eastAsia="en-US" w:bidi="ar-SA"/>
      </w:rPr>
    </w:lvl>
  </w:abstractNum>
  <w:abstractNum w:abstractNumId="7" w15:restartNumberingAfterBreak="0">
    <w:nsid w:val="0B2C4BEA"/>
    <w:multiLevelType w:val="hybridMultilevel"/>
    <w:tmpl w:val="A2CC07D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E40419"/>
    <w:multiLevelType w:val="hybridMultilevel"/>
    <w:tmpl w:val="FB9AC7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E935EE8"/>
    <w:multiLevelType w:val="hybridMultilevel"/>
    <w:tmpl w:val="98F6BAF0"/>
    <w:lvl w:ilvl="0" w:tplc="CE229F8A">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0F125DE8"/>
    <w:multiLevelType w:val="hybridMultilevel"/>
    <w:tmpl w:val="FCB2BDC8"/>
    <w:lvl w:ilvl="0" w:tplc="325C3ABA">
      <w:start w:val="1"/>
      <w:numFmt w:val="decimal"/>
      <w:lvlText w:val="%1."/>
      <w:lvlJc w:val="left"/>
      <w:pPr>
        <w:ind w:left="360" w:hanging="360"/>
      </w:pPr>
      <w:rPr>
        <w:rFonts w:hint="default"/>
      </w:rPr>
    </w:lvl>
    <w:lvl w:ilvl="1" w:tplc="6576CC22" w:tentative="1">
      <w:start w:val="1"/>
      <w:numFmt w:val="lowerLetter"/>
      <w:lvlText w:val="%2."/>
      <w:lvlJc w:val="left"/>
      <w:pPr>
        <w:ind w:left="1080" w:hanging="360"/>
      </w:pPr>
    </w:lvl>
    <w:lvl w:ilvl="2" w:tplc="F080EC94" w:tentative="1">
      <w:start w:val="1"/>
      <w:numFmt w:val="lowerRoman"/>
      <w:lvlText w:val="%3."/>
      <w:lvlJc w:val="right"/>
      <w:pPr>
        <w:ind w:left="1800" w:hanging="180"/>
      </w:pPr>
    </w:lvl>
    <w:lvl w:ilvl="3" w:tplc="6D0CED76" w:tentative="1">
      <w:start w:val="1"/>
      <w:numFmt w:val="decimal"/>
      <w:lvlText w:val="%4."/>
      <w:lvlJc w:val="left"/>
      <w:pPr>
        <w:ind w:left="2520" w:hanging="360"/>
      </w:pPr>
    </w:lvl>
    <w:lvl w:ilvl="4" w:tplc="570495BA" w:tentative="1">
      <w:start w:val="1"/>
      <w:numFmt w:val="lowerLetter"/>
      <w:lvlText w:val="%5."/>
      <w:lvlJc w:val="left"/>
      <w:pPr>
        <w:ind w:left="3240" w:hanging="360"/>
      </w:pPr>
    </w:lvl>
    <w:lvl w:ilvl="5" w:tplc="9FF867C6" w:tentative="1">
      <w:start w:val="1"/>
      <w:numFmt w:val="lowerRoman"/>
      <w:lvlText w:val="%6."/>
      <w:lvlJc w:val="right"/>
      <w:pPr>
        <w:ind w:left="3960" w:hanging="180"/>
      </w:pPr>
    </w:lvl>
    <w:lvl w:ilvl="6" w:tplc="AB6833FC" w:tentative="1">
      <w:start w:val="1"/>
      <w:numFmt w:val="decimal"/>
      <w:lvlText w:val="%7."/>
      <w:lvlJc w:val="left"/>
      <w:pPr>
        <w:ind w:left="4680" w:hanging="360"/>
      </w:pPr>
    </w:lvl>
    <w:lvl w:ilvl="7" w:tplc="BF8CE540" w:tentative="1">
      <w:start w:val="1"/>
      <w:numFmt w:val="lowerLetter"/>
      <w:lvlText w:val="%8."/>
      <w:lvlJc w:val="left"/>
      <w:pPr>
        <w:ind w:left="5400" w:hanging="360"/>
      </w:pPr>
    </w:lvl>
    <w:lvl w:ilvl="8" w:tplc="6B5AD91A" w:tentative="1">
      <w:start w:val="1"/>
      <w:numFmt w:val="lowerRoman"/>
      <w:lvlText w:val="%9."/>
      <w:lvlJc w:val="right"/>
      <w:pPr>
        <w:ind w:left="6120" w:hanging="180"/>
      </w:pPr>
    </w:lvl>
  </w:abstractNum>
  <w:abstractNum w:abstractNumId="11" w15:restartNumberingAfterBreak="0">
    <w:nsid w:val="10B941C9"/>
    <w:multiLevelType w:val="hybridMultilevel"/>
    <w:tmpl w:val="E5FECE8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2DE019A"/>
    <w:multiLevelType w:val="hybridMultilevel"/>
    <w:tmpl w:val="2354B4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44B3214"/>
    <w:multiLevelType w:val="multilevel"/>
    <w:tmpl w:val="CB3C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965D85"/>
    <w:multiLevelType w:val="hybridMultilevel"/>
    <w:tmpl w:val="D4823AD2"/>
    <w:lvl w:ilvl="0" w:tplc="F000D144">
      <w:start w:val="1"/>
      <w:numFmt w:val="lowerLetter"/>
      <w:lvlText w:val="%1."/>
      <w:lvlJc w:val="left"/>
      <w:pPr>
        <w:ind w:left="1940" w:hanging="360"/>
      </w:pPr>
      <w:rPr>
        <w:rFonts w:hint="default"/>
      </w:rPr>
    </w:lvl>
    <w:lvl w:ilvl="1" w:tplc="38090019" w:tentative="1">
      <w:start w:val="1"/>
      <w:numFmt w:val="lowerLetter"/>
      <w:lvlText w:val="%2."/>
      <w:lvlJc w:val="left"/>
      <w:pPr>
        <w:ind w:left="2660" w:hanging="360"/>
      </w:pPr>
    </w:lvl>
    <w:lvl w:ilvl="2" w:tplc="3809001B" w:tentative="1">
      <w:start w:val="1"/>
      <w:numFmt w:val="lowerRoman"/>
      <w:lvlText w:val="%3."/>
      <w:lvlJc w:val="right"/>
      <w:pPr>
        <w:ind w:left="3380" w:hanging="180"/>
      </w:pPr>
    </w:lvl>
    <w:lvl w:ilvl="3" w:tplc="3809000F" w:tentative="1">
      <w:start w:val="1"/>
      <w:numFmt w:val="decimal"/>
      <w:lvlText w:val="%4."/>
      <w:lvlJc w:val="left"/>
      <w:pPr>
        <w:ind w:left="4100" w:hanging="360"/>
      </w:pPr>
    </w:lvl>
    <w:lvl w:ilvl="4" w:tplc="38090019" w:tentative="1">
      <w:start w:val="1"/>
      <w:numFmt w:val="lowerLetter"/>
      <w:lvlText w:val="%5."/>
      <w:lvlJc w:val="left"/>
      <w:pPr>
        <w:ind w:left="4820" w:hanging="360"/>
      </w:pPr>
    </w:lvl>
    <w:lvl w:ilvl="5" w:tplc="3809001B" w:tentative="1">
      <w:start w:val="1"/>
      <w:numFmt w:val="lowerRoman"/>
      <w:lvlText w:val="%6."/>
      <w:lvlJc w:val="right"/>
      <w:pPr>
        <w:ind w:left="5540" w:hanging="180"/>
      </w:pPr>
    </w:lvl>
    <w:lvl w:ilvl="6" w:tplc="3809000F" w:tentative="1">
      <w:start w:val="1"/>
      <w:numFmt w:val="decimal"/>
      <w:lvlText w:val="%7."/>
      <w:lvlJc w:val="left"/>
      <w:pPr>
        <w:ind w:left="6260" w:hanging="360"/>
      </w:pPr>
    </w:lvl>
    <w:lvl w:ilvl="7" w:tplc="38090019" w:tentative="1">
      <w:start w:val="1"/>
      <w:numFmt w:val="lowerLetter"/>
      <w:lvlText w:val="%8."/>
      <w:lvlJc w:val="left"/>
      <w:pPr>
        <w:ind w:left="6980" w:hanging="360"/>
      </w:pPr>
    </w:lvl>
    <w:lvl w:ilvl="8" w:tplc="3809001B" w:tentative="1">
      <w:start w:val="1"/>
      <w:numFmt w:val="lowerRoman"/>
      <w:lvlText w:val="%9."/>
      <w:lvlJc w:val="right"/>
      <w:pPr>
        <w:ind w:left="7700" w:hanging="180"/>
      </w:pPr>
    </w:lvl>
  </w:abstractNum>
  <w:abstractNum w:abstractNumId="15" w15:restartNumberingAfterBreak="0">
    <w:nsid w:val="15DA707C"/>
    <w:multiLevelType w:val="multilevel"/>
    <w:tmpl w:val="2C34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710713"/>
    <w:multiLevelType w:val="hybridMultilevel"/>
    <w:tmpl w:val="B57256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19EA5E1C"/>
    <w:multiLevelType w:val="hybridMultilevel"/>
    <w:tmpl w:val="410E48AA"/>
    <w:lvl w:ilvl="0" w:tplc="BE869224">
      <w:start w:val="1"/>
      <w:numFmt w:val="decimal"/>
      <w:lvlText w:val="Tabel 2.%1"/>
      <w:lvlJc w:val="left"/>
      <w:pPr>
        <w:ind w:left="1008" w:hanging="360"/>
      </w:pPr>
      <w:rPr>
        <w:rFonts w:hint="default"/>
        <w:b/>
        <w:bCs/>
        <w:i w:val="0"/>
        <w:iCs w:val="0"/>
        <w:color w:val="auto"/>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15:restartNumberingAfterBreak="0">
    <w:nsid w:val="1E9161A3"/>
    <w:multiLevelType w:val="multilevel"/>
    <w:tmpl w:val="EEAA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8975E9"/>
    <w:multiLevelType w:val="hybridMultilevel"/>
    <w:tmpl w:val="5E401D18"/>
    <w:lvl w:ilvl="0" w:tplc="9AC27CDC">
      <w:start w:val="1"/>
      <w:numFmt w:val="decimal"/>
      <w:lvlText w:val="%1."/>
      <w:lvlJc w:val="left"/>
      <w:pPr>
        <w:ind w:left="860" w:hanging="360"/>
      </w:pPr>
      <w:rPr>
        <w:rFonts w:ascii="Tahoma" w:eastAsia="Tahoma" w:hAnsi="Tahoma" w:cs="Tahoma" w:hint="default"/>
        <w:b/>
        <w:bCs/>
        <w:i w:val="0"/>
        <w:iCs w:val="0"/>
        <w:spacing w:val="-1"/>
        <w:w w:val="100"/>
        <w:sz w:val="21"/>
        <w:szCs w:val="21"/>
        <w:lang w:val="id" w:eastAsia="en-US" w:bidi="ar-SA"/>
      </w:rPr>
    </w:lvl>
    <w:lvl w:ilvl="1" w:tplc="93B28366">
      <w:start w:val="1"/>
      <w:numFmt w:val="lowerLetter"/>
      <w:lvlText w:val="%2."/>
      <w:lvlJc w:val="left"/>
      <w:pPr>
        <w:ind w:left="860" w:hanging="360"/>
      </w:pPr>
      <w:rPr>
        <w:rFonts w:ascii="Tahoma" w:eastAsia="Tahoma" w:hAnsi="Tahoma" w:cs="Tahoma" w:hint="default"/>
        <w:b/>
        <w:bCs/>
        <w:i w:val="0"/>
        <w:iCs w:val="0"/>
        <w:spacing w:val="-1"/>
        <w:w w:val="100"/>
        <w:sz w:val="21"/>
        <w:szCs w:val="21"/>
        <w:lang w:val="id" w:eastAsia="en-US" w:bidi="ar-SA"/>
      </w:rPr>
    </w:lvl>
    <w:lvl w:ilvl="2" w:tplc="86B41066">
      <w:numFmt w:val="bullet"/>
      <w:lvlText w:val="•"/>
      <w:lvlJc w:val="left"/>
      <w:pPr>
        <w:ind w:left="2502" w:hanging="360"/>
      </w:pPr>
      <w:rPr>
        <w:rFonts w:hint="default"/>
        <w:lang w:val="id" w:eastAsia="en-US" w:bidi="ar-SA"/>
      </w:rPr>
    </w:lvl>
    <w:lvl w:ilvl="3" w:tplc="81563B46">
      <w:numFmt w:val="bullet"/>
      <w:lvlText w:val="•"/>
      <w:lvlJc w:val="left"/>
      <w:pPr>
        <w:ind w:left="3323" w:hanging="360"/>
      </w:pPr>
      <w:rPr>
        <w:rFonts w:hint="default"/>
        <w:lang w:val="id" w:eastAsia="en-US" w:bidi="ar-SA"/>
      </w:rPr>
    </w:lvl>
    <w:lvl w:ilvl="4" w:tplc="520ABFFA">
      <w:numFmt w:val="bullet"/>
      <w:lvlText w:val="•"/>
      <w:lvlJc w:val="left"/>
      <w:pPr>
        <w:ind w:left="4144" w:hanging="360"/>
      </w:pPr>
      <w:rPr>
        <w:rFonts w:hint="default"/>
        <w:lang w:val="id" w:eastAsia="en-US" w:bidi="ar-SA"/>
      </w:rPr>
    </w:lvl>
    <w:lvl w:ilvl="5" w:tplc="4A9E0D12">
      <w:numFmt w:val="bullet"/>
      <w:lvlText w:val="•"/>
      <w:lvlJc w:val="left"/>
      <w:pPr>
        <w:ind w:left="4965" w:hanging="360"/>
      </w:pPr>
      <w:rPr>
        <w:rFonts w:hint="default"/>
        <w:lang w:val="id" w:eastAsia="en-US" w:bidi="ar-SA"/>
      </w:rPr>
    </w:lvl>
    <w:lvl w:ilvl="6" w:tplc="D9402A0A">
      <w:numFmt w:val="bullet"/>
      <w:lvlText w:val="•"/>
      <w:lvlJc w:val="left"/>
      <w:pPr>
        <w:ind w:left="5786" w:hanging="360"/>
      </w:pPr>
      <w:rPr>
        <w:rFonts w:hint="default"/>
        <w:lang w:val="id" w:eastAsia="en-US" w:bidi="ar-SA"/>
      </w:rPr>
    </w:lvl>
    <w:lvl w:ilvl="7" w:tplc="352A1A2A">
      <w:numFmt w:val="bullet"/>
      <w:lvlText w:val="•"/>
      <w:lvlJc w:val="left"/>
      <w:pPr>
        <w:ind w:left="6607" w:hanging="360"/>
      </w:pPr>
      <w:rPr>
        <w:rFonts w:hint="default"/>
        <w:lang w:val="id" w:eastAsia="en-US" w:bidi="ar-SA"/>
      </w:rPr>
    </w:lvl>
    <w:lvl w:ilvl="8" w:tplc="24308932">
      <w:numFmt w:val="bullet"/>
      <w:lvlText w:val="•"/>
      <w:lvlJc w:val="left"/>
      <w:pPr>
        <w:ind w:left="7428" w:hanging="360"/>
      </w:pPr>
      <w:rPr>
        <w:rFonts w:hint="default"/>
        <w:lang w:val="id" w:eastAsia="en-US" w:bidi="ar-SA"/>
      </w:rPr>
    </w:lvl>
  </w:abstractNum>
  <w:abstractNum w:abstractNumId="20" w15:restartNumberingAfterBreak="0">
    <w:nsid w:val="20093B04"/>
    <w:multiLevelType w:val="hybridMultilevel"/>
    <w:tmpl w:val="A9D86742"/>
    <w:lvl w:ilvl="0" w:tplc="3809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1" w15:restartNumberingAfterBreak="0">
    <w:nsid w:val="229E3E6E"/>
    <w:multiLevelType w:val="multilevel"/>
    <w:tmpl w:val="6FD0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A10611"/>
    <w:multiLevelType w:val="multilevel"/>
    <w:tmpl w:val="E3FCCB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7C60C18"/>
    <w:multiLevelType w:val="multilevel"/>
    <w:tmpl w:val="2A6E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943FFA"/>
    <w:multiLevelType w:val="hybridMultilevel"/>
    <w:tmpl w:val="14CE6B7E"/>
    <w:lvl w:ilvl="0" w:tplc="3AB6A8E8">
      <w:start w:val="1"/>
      <w:numFmt w:val="decimal"/>
      <w:lvlText w:val="%1."/>
      <w:lvlJc w:val="left"/>
      <w:pPr>
        <w:ind w:left="424" w:hanging="284"/>
      </w:pPr>
      <w:rPr>
        <w:rFonts w:ascii="Tahoma" w:eastAsia="Tahoma" w:hAnsi="Tahoma" w:cs="Tahoma" w:hint="default"/>
        <w:b w:val="0"/>
        <w:bCs w:val="0"/>
        <w:i w:val="0"/>
        <w:iCs w:val="0"/>
        <w:spacing w:val="-1"/>
        <w:w w:val="100"/>
        <w:sz w:val="21"/>
        <w:szCs w:val="21"/>
        <w:lang w:val="id" w:eastAsia="en-US" w:bidi="ar-SA"/>
      </w:rPr>
    </w:lvl>
    <w:lvl w:ilvl="1" w:tplc="67A8FAFA">
      <w:numFmt w:val="bullet"/>
      <w:lvlText w:val="•"/>
      <w:lvlJc w:val="left"/>
      <w:pPr>
        <w:ind w:left="1285" w:hanging="284"/>
      </w:pPr>
      <w:rPr>
        <w:rFonts w:hint="default"/>
        <w:lang w:val="id" w:eastAsia="en-US" w:bidi="ar-SA"/>
      </w:rPr>
    </w:lvl>
    <w:lvl w:ilvl="2" w:tplc="EA74E57A">
      <w:numFmt w:val="bullet"/>
      <w:lvlText w:val="•"/>
      <w:lvlJc w:val="left"/>
      <w:pPr>
        <w:ind w:left="2150" w:hanging="284"/>
      </w:pPr>
      <w:rPr>
        <w:rFonts w:hint="default"/>
        <w:lang w:val="id" w:eastAsia="en-US" w:bidi="ar-SA"/>
      </w:rPr>
    </w:lvl>
    <w:lvl w:ilvl="3" w:tplc="F7FAD304">
      <w:numFmt w:val="bullet"/>
      <w:lvlText w:val="•"/>
      <w:lvlJc w:val="left"/>
      <w:pPr>
        <w:ind w:left="3015" w:hanging="284"/>
      </w:pPr>
      <w:rPr>
        <w:rFonts w:hint="default"/>
        <w:lang w:val="id" w:eastAsia="en-US" w:bidi="ar-SA"/>
      </w:rPr>
    </w:lvl>
    <w:lvl w:ilvl="4" w:tplc="CDA84C20">
      <w:numFmt w:val="bullet"/>
      <w:lvlText w:val="•"/>
      <w:lvlJc w:val="left"/>
      <w:pPr>
        <w:ind w:left="3880" w:hanging="284"/>
      </w:pPr>
      <w:rPr>
        <w:rFonts w:hint="default"/>
        <w:lang w:val="id" w:eastAsia="en-US" w:bidi="ar-SA"/>
      </w:rPr>
    </w:lvl>
    <w:lvl w:ilvl="5" w:tplc="FB72D962">
      <w:numFmt w:val="bullet"/>
      <w:lvlText w:val="•"/>
      <w:lvlJc w:val="left"/>
      <w:pPr>
        <w:ind w:left="4745" w:hanging="284"/>
      </w:pPr>
      <w:rPr>
        <w:rFonts w:hint="default"/>
        <w:lang w:val="id" w:eastAsia="en-US" w:bidi="ar-SA"/>
      </w:rPr>
    </w:lvl>
    <w:lvl w:ilvl="6" w:tplc="2916B350">
      <w:numFmt w:val="bullet"/>
      <w:lvlText w:val="•"/>
      <w:lvlJc w:val="left"/>
      <w:pPr>
        <w:ind w:left="5610" w:hanging="284"/>
      </w:pPr>
      <w:rPr>
        <w:rFonts w:hint="default"/>
        <w:lang w:val="id" w:eastAsia="en-US" w:bidi="ar-SA"/>
      </w:rPr>
    </w:lvl>
    <w:lvl w:ilvl="7" w:tplc="8B887442">
      <w:numFmt w:val="bullet"/>
      <w:lvlText w:val="•"/>
      <w:lvlJc w:val="left"/>
      <w:pPr>
        <w:ind w:left="6475" w:hanging="284"/>
      </w:pPr>
      <w:rPr>
        <w:rFonts w:hint="default"/>
        <w:lang w:val="id" w:eastAsia="en-US" w:bidi="ar-SA"/>
      </w:rPr>
    </w:lvl>
    <w:lvl w:ilvl="8" w:tplc="955A09F0">
      <w:numFmt w:val="bullet"/>
      <w:lvlText w:val="•"/>
      <w:lvlJc w:val="left"/>
      <w:pPr>
        <w:ind w:left="7340" w:hanging="284"/>
      </w:pPr>
      <w:rPr>
        <w:rFonts w:hint="default"/>
        <w:lang w:val="id" w:eastAsia="en-US" w:bidi="ar-SA"/>
      </w:rPr>
    </w:lvl>
  </w:abstractNum>
  <w:abstractNum w:abstractNumId="25" w15:restartNumberingAfterBreak="0">
    <w:nsid w:val="2D9F71E4"/>
    <w:multiLevelType w:val="hybridMultilevel"/>
    <w:tmpl w:val="4A02C028"/>
    <w:lvl w:ilvl="0" w:tplc="364EBDFC">
      <w:start w:val="1"/>
      <w:numFmt w:val="decimal"/>
      <w:lvlText w:val="%1."/>
      <w:lvlJc w:val="left"/>
      <w:pPr>
        <w:ind w:left="4807" w:hanging="360"/>
      </w:pPr>
      <w:rPr>
        <w:b/>
        <w:bCs w:val="0"/>
      </w:rPr>
    </w:lvl>
    <w:lvl w:ilvl="1" w:tplc="38090019">
      <w:start w:val="1"/>
      <w:numFmt w:val="lowerLetter"/>
      <w:lvlText w:val="%2."/>
      <w:lvlJc w:val="left"/>
      <w:pPr>
        <w:ind w:left="5527" w:hanging="360"/>
      </w:pPr>
    </w:lvl>
    <w:lvl w:ilvl="2" w:tplc="3809001B">
      <w:start w:val="1"/>
      <w:numFmt w:val="lowerRoman"/>
      <w:lvlText w:val="%3."/>
      <w:lvlJc w:val="right"/>
      <w:pPr>
        <w:ind w:left="6247" w:hanging="180"/>
      </w:pPr>
    </w:lvl>
    <w:lvl w:ilvl="3" w:tplc="3809000F">
      <w:start w:val="1"/>
      <w:numFmt w:val="decimal"/>
      <w:lvlText w:val="%4."/>
      <w:lvlJc w:val="left"/>
      <w:pPr>
        <w:ind w:left="6967" w:hanging="360"/>
      </w:pPr>
    </w:lvl>
    <w:lvl w:ilvl="4" w:tplc="38090019">
      <w:start w:val="1"/>
      <w:numFmt w:val="lowerLetter"/>
      <w:lvlText w:val="%5."/>
      <w:lvlJc w:val="left"/>
      <w:pPr>
        <w:ind w:left="7687" w:hanging="360"/>
      </w:pPr>
    </w:lvl>
    <w:lvl w:ilvl="5" w:tplc="3809001B">
      <w:start w:val="1"/>
      <w:numFmt w:val="lowerRoman"/>
      <w:lvlText w:val="%6."/>
      <w:lvlJc w:val="right"/>
      <w:pPr>
        <w:ind w:left="8407" w:hanging="180"/>
      </w:pPr>
    </w:lvl>
    <w:lvl w:ilvl="6" w:tplc="3809000F">
      <w:start w:val="1"/>
      <w:numFmt w:val="decimal"/>
      <w:lvlText w:val="%7."/>
      <w:lvlJc w:val="left"/>
      <w:pPr>
        <w:ind w:left="9127" w:hanging="360"/>
      </w:pPr>
    </w:lvl>
    <w:lvl w:ilvl="7" w:tplc="38090019">
      <w:start w:val="1"/>
      <w:numFmt w:val="lowerLetter"/>
      <w:lvlText w:val="%8."/>
      <w:lvlJc w:val="left"/>
      <w:pPr>
        <w:ind w:left="9847" w:hanging="360"/>
      </w:pPr>
    </w:lvl>
    <w:lvl w:ilvl="8" w:tplc="3809001B">
      <w:start w:val="1"/>
      <w:numFmt w:val="lowerRoman"/>
      <w:lvlText w:val="%9."/>
      <w:lvlJc w:val="right"/>
      <w:pPr>
        <w:ind w:left="10567" w:hanging="180"/>
      </w:pPr>
    </w:lvl>
  </w:abstractNum>
  <w:abstractNum w:abstractNumId="26" w15:restartNumberingAfterBreak="0">
    <w:nsid w:val="2E9B2185"/>
    <w:multiLevelType w:val="hybridMultilevel"/>
    <w:tmpl w:val="92DA23EE"/>
    <w:lvl w:ilvl="0" w:tplc="696A634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32257FEC"/>
    <w:multiLevelType w:val="hybridMultilevel"/>
    <w:tmpl w:val="967814CC"/>
    <w:lvl w:ilvl="0" w:tplc="CAF80024">
      <w:start w:val="1"/>
      <w:numFmt w:val="decimal"/>
      <w:lvlText w:val="%1."/>
      <w:lvlJc w:val="left"/>
      <w:pPr>
        <w:ind w:left="360" w:hanging="360"/>
      </w:pPr>
    </w:lvl>
    <w:lvl w:ilvl="1" w:tplc="BAE4517C" w:tentative="1">
      <w:start w:val="1"/>
      <w:numFmt w:val="lowerLetter"/>
      <w:lvlText w:val="%2."/>
      <w:lvlJc w:val="left"/>
      <w:pPr>
        <w:ind w:left="1080" w:hanging="360"/>
      </w:pPr>
    </w:lvl>
    <w:lvl w:ilvl="2" w:tplc="88603214" w:tentative="1">
      <w:start w:val="1"/>
      <w:numFmt w:val="lowerRoman"/>
      <w:lvlText w:val="%3."/>
      <w:lvlJc w:val="right"/>
      <w:pPr>
        <w:ind w:left="1800" w:hanging="180"/>
      </w:pPr>
    </w:lvl>
    <w:lvl w:ilvl="3" w:tplc="9042C0F2" w:tentative="1">
      <w:start w:val="1"/>
      <w:numFmt w:val="decimal"/>
      <w:lvlText w:val="%4."/>
      <w:lvlJc w:val="left"/>
      <w:pPr>
        <w:ind w:left="2520" w:hanging="360"/>
      </w:pPr>
    </w:lvl>
    <w:lvl w:ilvl="4" w:tplc="AD78518E" w:tentative="1">
      <w:start w:val="1"/>
      <w:numFmt w:val="lowerLetter"/>
      <w:lvlText w:val="%5."/>
      <w:lvlJc w:val="left"/>
      <w:pPr>
        <w:ind w:left="3240" w:hanging="360"/>
      </w:pPr>
    </w:lvl>
    <w:lvl w:ilvl="5" w:tplc="41C228D4" w:tentative="1">
      <w:start w:val="1"/>
      <w:numFmt w:val="lowerRoman"/>
      <w:lvlText w:val="%6."/>
      <w:lvlJc w:val="right"/>
      <w:pPr>
        <w:ind w:left="3960" w:hanging="180"/>
      </w:pPr>
    </w:lvl>
    <w:lvl w:ilvl="6" w:tplc="AA063432" w:tentative="1">
      <w:start w:val="1"/>
      <w:numFmt w:val="decimal"/>
      <w:lvlText w:val="%7."/>
      <w:lvlJc w:val="left"/>
      <w:pPr>
        <w:ind w:left="4680" w:hanging="360"/>
      </w:pPr>
    </w:lvl>
    <w:lvl w:ilvl="7" w:tplc="C62C208E" w:tentative="1">
      <w:start w:val="1"/>
      <w:numFmt w:val="lowerLetter"/>
      <w:lvlText w:val="%8."/>
      <w:lvlJc w:val="left"/>
      <w:pPr>
        <w:ind w:left="5400" w:hanging="360"/>
      </w:pPr>
    </w:lvl>
    <w:lvl w:ilvl="8" w:tplc="464AECD2" w:tentative="1">
      <w:start w:val="1"/>
      <w:numFmt w:val="lowerRoman"/>
      <w:lvlText w:val="%9."/>
      <w:lvlJc w:val="right"/>
      <w:pPr>
        <w:ind w:left="6120" w:hanging="180"/>
      </w:pPr>
    </w:lvl>
  </w:abstractNum>
  <w:abstractNum w:abstractNumId="28" w15:restartNumberingAfterBreak="0">
    <w:nsid w:val="37684E92"/>
    <w:multiLevelType w:val="multilevel"/>
    <w:tmpl w:val="E7043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EE6173"/>
    <w:multiLevelType w:val="hybridMultilevel"/>
    <w:tmpl w:val="817C1B30"/>
    <w:lvl w:ilvl="0" w:tplc="515E151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C33977"/>
    <w:multiLevelType w:val="multilevel"/>
    <w:tmpl w:val="6D549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6535CF"/>
    <w:multiLevelType w:val="hybridMultilevel"/>
    <w:tmpl w:val="E7462B1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2" w15:restartNumberingAfterBreak="0">
    <w:nsid w:val="3C68336C"/>
    <w:multiLevelType w:val="hybridMultilevel"/>
    <w:tmpl w:val="DF2A07F0"/>
    <w:lvl w:ilvl="0" w:tplc="EE9EB3DA">
      <w:start w:val="1"/>
      <w:numFmt w:val="upperLetter"/>
      <w:lvlText w:val="%1."/>
      <w:lvlJc w:val="left"/>
      <w:pPr>
        <w:ind w:left="1220" w:hanging="360"/>
      </w:pPr>
      <w:rPr>
        <w:rFonts w:ascii="Tahoma" w:eastAsia="Tahoma" w:hAnsi="Tahoma" w:cs="Tahoma" w:hint="default"/>
        <w:b/>
        <w:bCs/>
        <w:i w:val="0"/>
        <w:iCs w:val="0"/>
        <w:spacing w:val="-1"/>
        <w:w w:val="100"/>
        <w:sz w:val="21"/>
        <w:szCs w:val="21"/>
        <w:lang w:val="id" w:eastAsia="en-US" w:bidi="ar-SA"/>
      </w:rPr>
    </w:lvl>
    <w:lvl w:ilvl="1" w:tplc="5C0CBB08">
      <w:numFmt w:val="bullet"/>
      <w:lvlText w:val="•"/>
      <w:lvlJc w:val="left"/>
      <w:pPr>
        <w:ind w:left="2005" w:hanging="360"/>
      </w:pPr>
      <w:rPr>
        <w:rFonts w:hint="default"/>
        <w:lang w:val="id" w:eastAsia="en-US" w:bidi="ar-SA"/>
      </w:rPr>
    </w:lvl>
    <w:lvl w:ilvl="2" w:tplc="94E6A298">
      <w:numFmt w:val="bullet"/>
      <w:lvlText w:val="•"/>
      <w:lvlJc w:val="left"/>
      <w:pPr>
        <w:ind w:left="2790" w:hanging="360"/>
      </w:pPr>
      <w:rPr>
        <w:rFonts w:hint="default"/>
        <w:lang w:val="id" w:eastAsia="en-US" w:bidi="ar-SA"/>
      </w:rPr>
    </w:lvl>
    <w:lvl w:ilvl="3" w:tplc="2C0C33F2">
      <w:numFmt w:val="bullet"/>
      <w:lvlText w:val="•"/>
      <w:lvlJc w:val="left"/>
      <w:pPr>
        <w:ind w:left="3575" w:hanging="360"/>
      </w:pPr>
      <w:rPr>
        <w:rFonts w:hint="default"/>
        <w:lang w:val="id" w:eastAsia="en-US" w:bidi="ar-SA"/>
      </w:rPr>
    </w:lvl>
    <w:lvl w:ilvl="4" w:tplc="39D28D46">
      <w:numFmt w:val="bullet"/>
      <w:lvlText w:val="•"/>
      <w:lvlJc w:val="left"/>
      <w:pPr>
        <w:ind w:left="4360" w:hanging="360"/>
      </w:pPr>
      <w:rPr>
        <w:rFonts w:hint="default"/>
        <w:lang w:val="id" w:eastAsia="en-US" w:bidi="ar-SA"/>
      </w:rPr>
    </w:lvl>
    <w:lvl w:ilvl="5" w:tplc="5C6E7706">
      <w:numFmt w:val="bullet"/>
      <w:lvlText w:val="•"/>
      <w:lvlJc w:val="left"/>
      <w:pPr>
        <w:ind w:left="5145" w:hanging="360"/>
      </w:pPr>
      <w:rPr>
        <w:rFonts w:hint="default"/>
        <w:lang w:val="id" w:eastAsia="en-US" w:bidi="ar-SA"/>
      </w:rPr>
    </w:lvl>
    <w:lvl w:ilvl="6" w:tplc="C5084F2E">
      <w:numFmt w:val="bullet"/>
      <w:lvlText w:val="•"/>
      <w:lvlJc w:val="left"/>
      <w:pPr>
        <w:ind w:left="5930" w:hanging="360"/>
      </w:pPr>
      <w:rPr>
        <w:rFonts w:hint="default"/>
        <w:lang w:val="id" w:eastAsia="en-US" w:bidi="ar-SA"/>
      </w:rPr>
    </w:lvl>
    <w:lvl w:ilvl="7" w:tplc="13FAD5C6">
      <w:numFmt w:val="bullet"/>
      <w:lvlText w:val="•"/>
      <w:lvlJc w:val="left"/>
      <w:pPr>
        <w:ind w:left="6715" w:hanging="360"/>
      </w:pPr>
      <w:rPr>
        <w:rFonts w:hint="default"/>
        <w:lang w:val="id" w:eastAsia="en-US" w:bidi="ar-SA"/>
      </w:rPr>
    </w:lvl>
    <w:lvl w:ilvl="8" w:tplc="C6C8983A">
      <w:numFmt w:val="bullet"/>
      <w:lvlText w:val="•"/>
      <w:lvlJc w:val="left"/>
      <w:pPr>
        <w:ind w:left="7500" w:hanging="360"/>
      </w:pPr>
      <w:rPr>
        <w:rFonts w:hint="default"/>
        <w:lang w:val="id" w:eastAsia="en-US" w:bidi="ar-SA"/>
      </w:rPr>
    </w:lvl>
  </w:abstractNum>
  <w:abstractNum w:abstractNumId="33" w15:restartNumberingAfterBreak="0">
    <w:nsid w:val="3C792E25"/>
    <w:multiLevelType w:val="hybridMultilevel"/>
    <w:tmpl w:val="5FDE4392"/>
    <w:lvl w:ilvl="0" w:tplc="0082BAE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3EB27270"/>
    <w:multiLevelType w:val="hybridMultilevel"/>
    <w:tmpl w:val="A3CA1F1A"/>
    <w:lvl w:ilvl="0" w:tplc="56BA7F6C">
      <w:start w:val="1"/>
      <w:numFmt w:val="lowerLetter"/>
      <w:lvlText w:val="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5" w15:restartNumberingAfterBreak="0">
    <w:nsid w:val="41E06B84"/>
    <w:multiLevelType w:val="hybridMultilevel"/>
    <w:tmpl w:val="4A38DEE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42F02904"/>
    <w:multiLevelType w:val="multilevel"/>
    <w:tmpl w:val="8F809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05224B"/>
    <w:multiLevelType w:val="hybridMultilevel"/>
    <w:tmpl w:val="C0B8F6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46C53C3F"/>
    <w:multiLevelType w:val="hybridMultilevel"/>
    <w:tmpl w:val="DB84DC30"/>
    <w:lvl w:ilvl="0" w:tplc="6F0A4404">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7B81212"/>
    <w:multiLevelType w:val="hybridMultilevel"/>
    <w:tmpl w:val="733C1D70"/>
    <w:lvl w:ilvl="0" w:tplc="1AD6C35E">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0" w15:restartNumberingAfterBreak="0">
    <w:nsid w:val="485B1C8F"/>
    <w:multiLevelType w:val="multilevel"/>
    <w:tmpl w:val="A300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BE4621"/>
    <w:multiLevelType w:val="hybridMultilevel"/>
    <w:tmpl w:val="961A114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2" w15:restartNumberingAfterBreak="0">
    <w:nsid w:val="4B791978"/>
    <w:multiLevelType w:val="hybridMultilevel"/>
    <w:tmpl w:val="9AFC49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4CD24FF6"/>
    <w:multiLevelType w:val="multilevel"/>
    <w:tmpl w:val="D366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2202D"/>
    <w:multiLevelType w:val="multilevel"/>
    <w:tmpl w:val="4D3C4D64"/>
    <w:lvl w:ilvl="0">
      <w:start w:val="1"/>
      <w:numFmt w:val="decimal"/>
      <w:lvlText w:val=""/>
      <w:lvlJc w:val="left"/>
      <w:pPr>
        <w:ind w:left="0" w:firstLine="0"/>
      </w:pPr>
      <w:rPr>
        <w:b/>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45" w15:restartNumberingAfterBreak="0">
    <w:nsid w:val="4E4157BE"/>
    <w:multiLevelType w:val="hybridMultilevel"/>
    <w:tmpl w:val="A3D6B6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523C1D1B"/>
    <w:multiLevelType w:val="multilevel"/>
    <w:tmpl w:val="7D4AF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53356A32"/>
    <w:multiLevelType w:val="hybridMultilevel"/>
    <w:tmpl w:val="417EE78A"/>
    <w:lvl w:ilvl="0" w:tplc="64A6999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15:restartNumberingAfterBreak="0">
    <w:nsid w:val="53802615"/>
    <w:multiLevelType w:val="hybridMultilevel"/>
    <w:tmpl w:val="1070129E"/>
    <w:lvl w:ilvl="0" w:tplc="A7A4E240">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54191426"/>
    <w:multiLevelType w:val="hybridMultilevel"/>
    <w:tmpl w:val="48A08BF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55445386"/>
    <w:multiLevelType w:val="hybridMultilevel"/>
    <w:tmpl w:val="1392460C"/>
    <w:lvl w:ilvl="0" w:tplc="6CDEF28E">
      <w:start w:val="4"/>
      <w:numFmt w:val="lowerLetter"/>
      <w:lvlText w:val="%1."/>
      <w:lvlJc w:val="left"/>
      <w:pPr>
        <w:ind w:left="720" w:hanging="360"/>
      </w:pPr>
      <w:rPr>
        <w:rFonts w:hint="default"/>
      </w:rPr>
    </w:lvl>
    <w:lvl w:ilvl="1" w:tplc="CC380B62" w:tentative="1">
      <w:start w:val="1"/>
      <w:numFmt w:val="lowerLetter"/>
      <w:lvlText w:val="%2."/>
      <w:lvlJc w:val="left"/>
      <w:pPr>
        <w:ind w:left="1440" w:hanging="360"/>
      </w:pPr>
    </w:lvl>
    <w:lvl w:ilvl="2" w:tplc="08B6A030" w:tentative="1">
      <w:start w:val="1"/>
      <w:numFmt w:val="lowerRoman"/>
      <w:lvlText w:val="%3."/>
      <w:lvlJc w:val="right"/>
      <w:pPr>
        <w:ind w:left="2160" w:hanging="180"/>
      </w:pPr>
    </w:lvl>
    <w:lvl w:ilvl="3" w:tplc="C3180840" w:tentative="1">
      <w:start w:val="1"/>
      <w:numFmt w:val="decimal"/>
      <w:lvlText w:val="%4."/>
      <w:lvlJc w:val="left"/>
      <w:pPr>
        <w:ind w:left="2880" w:hanging="360"/>
      </w:pPr>
    </w:lvl>
    <w:lvl w:ilvl="4" w:tplc="DC926FBC" w:tentative="1">
      <w:start w:val="1"/>
      <w:numFmt w:val="lowerLetter"/>
      <w:lvlText w:val="%5."/>
      <w:lvlJc w:val="left"/>
      <w:pPr>
        <w:ind w:left="3600" w:hanging="360"/>
      </w:pPr>
    </w:lvl>
    <w:lvl w:ilvl="5" w:tplc="F2A658A8" w:tentative="1">
      <w:start w:val="1"/>
      <w:numFmt w:val="lowerRoman"/>
      <w:lvlText w:val="%6."/>
      <w:lvlJc w:val="right"/>
      <w:pPr>
        <w:ind w:left="4320" w:hanging="180"/>
      </w:pPr>
    </w:lvl>
    <w:lvl w:ilvl="6" w:tplc="8730CB0A" w:tentative="1">
      <w:start w:val="1"/>
      <w:numFmt w:val="decimal"/>
      <w:lvlText w:val="%7."/>
      <w:lvlJc w:val="left"/>
      <w:pPr>
        <w:ind w:left="5040" w:hanging="360"/>
      </w:pPr>
    </w:lvl>
    <w:lvl w:ilvl="7" w:tplc="D36C81EC" w:tentative="1">
      <w:start w:val="1"/>
      <w:numFmt w:val="lowerLetter"/>
      <w:lvlText w:val="%8."/>
      <w:lvlJc w:val="left"/>
      <w:pPr>
        <w:ind w:left="5760" w:hanging="360"/>
      </w:pPr>
    </w:lvl>
    <w:lvl w:ilvl="8" w:tplc="C964AD96" w:tentative="1">
      <w:start w:val="1"/>
      <w:numFmt w:val="lowerRoman"/>
      <w:lvlText w:val="%9."/>
      <w:lvlJc w:val="right"/>
      <w:pPr>
        <w:ind w:left="6480" w:hanging="180"/>
      </w:pPr>
    </w:lvl>
  </w:abstractNum>
  <w:abstractNum w:abstractNumId="51" w15:restartNumberingAfterBreak="0">
    <w:nsid w:val="561C38EF"/>
    <w:multiLevelType w:val="hybridMultilevel"/>
    <w:tmpl w:val="38B6F75C"/>
    <w:lvl w:ilvl="0" w:tplc="6EF078EE">
      <w:start w:val="1"/>
      <w:numFmt w:val="lowerLetter"/>
      <w:lvlText w:val="%1."/>
      <w:lvlJc w:val="left"/>
      <w:pPr>
        <w:ind w:left="720" w:hanging="360"/>
      </w:pPr>
      <w:rPr>
        <w:rFonts w:hint="default"/>
      </w:rPr>
    </w:lvl>
    <w:lvl w:ilvl="1" w:tplc="A2844604" w:tentative="1">
      <w:start w:val="1"/>
      <w:numFmt w:val="lowerLetter"/>
      <w:lvlText w:val="%2."/>
      <w:lvlJc w:val="left"/>
      <w:pPr>
        <w:ind w:left="1440" w:hanging="360"/>
      </w:pPr>
    </w:lvl>
    <w:lvl w:ilvl="2" w:tplc="7A7EA218" w:tentative="1">
      <w:start w:val="1"/>
      <w:numFmt w:val="lowerRoman"/>
      <w:lvlText w:val="%3."/>
      <w:lvlJc w:val="right"/>
      <w:pPr>
        <w:ind w:left="2160" w:hanging="180"/>
      </w:pPr>
    </w:lvl>
    <w:lvl w:ilvl="3" w:tplc="22649EE6" w:tentative="1">
      <w:start w:val="1"/>
      <w:numFmt w:val="decimal"/>
      <w:lvlText w:val="%4."/>
      <w:lvlJc w:val="left"/>
      <w:pPr>
        <w:ind w:left="2880" w:hanging="360"/>
      </w:pPr>
    </w:lvl>
    <w:lvl w:ilvl="4" w:tplc="4BFC5C88" w:tentative="1">
      <w:start w:val="1"/>
      <w:numFmt w:val="lowerLetter"/>
      <w:lvlText w:val="%5."/>
      <w:lvlJc w:val="left"/>
      <w:pPr>
        <w:ind w:left="3600" w:hanging="360"/>
      </w:pPr>
    </w:lvl>
    <w:lvl w:ilvl="5" w:tplc="46F805B8" w:tentative="1">
      <w:start w:val="1"/>
      <w:numFmt w:val="lowerRoman"/>
      <w:lvlText w:val="%6."/>
      <w:lvlJc w:val="right"/>
      <w:pPr>
        <w:ind w:left="4320" w:hanging="180"/>
      </w:pPr>
    </w:lvl>
    <w:lvl w:ilvl="6" w:tplc="CB5C430C" w:tentative="1">
      <w:start w:val="1"/>
      <w:numFmt w:val="decimal"/>
      <w:lvlText w:val="%7."/>
      <w:lvlJc w:val="left"/>
      <w:pPr>
        <w:ind w:left="5040" w:hanging="360"/>
      </w:pPr>
    </w:lvl>
    <w:lvl w:ilvl="7" w:tplc="9006BC32" w:tentative="1">
      <w:start w:val="1"/>
      <w:numFmt w:val="lowerLetter"/>
      <w:lvlText w:val="%8."/>
      <w:lvlJc w:val="left"/>
      <w:pPr>
        <w:ind w:left="5760" w:hanging="360"/>
      </w:pPr>
    </w:lvl>
    <w:lvl w:ilvl="8" w:tplc="409E46B8" w:tentative="1">
      <w:start w:val="1"/>
      <w:numFmt w:val="lowerRoman"/>
      <w:lvlText w:val="%9."/>
      <w:lvlJc w:val="right"/>
      <w:pPr>
        <w:ind w:left="6480" w:hanging="180"/>
      </w:pPr>
    </w:lvl>
  </w:abstractNum>
  <w:abstractNum w:abstractNumId="52" w15:restartNumberingAfterBreak="0">
    <w:nsid w:val="56E25889"/>
    <w:multiLevelType w:val="hybridMultilevel"/>
    <w:tmpl w:val="80B6316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3" w15:restartNumberingAfterBreak="0">
    <w:nsid w:val="57993E2F"/>
    <w:multiLevelType w:val="hybridMultilevel"/>
    <w:tmpl w:val="B0C4FAC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4" w15:restartNumberingAfterBreak="0">
    <w:nsid w:val="5A9A1F7F"/>
    <w:multiLevelType w:val="hybridMultilevel"/>
    <w:tmpl w:val="1414A574"/>
    <w:lvl w:ilvl="0" w:tplc="0421000F">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55" w15:restartNumberingAfterBreak="0">
    <w:nsid w:val="5B0640E9"/>
    <w:multiLevelType w:val="hybridMultilevel"/>
    <w:tmpl w:val="BB16EC96"/>
    <w:lvl w:ilvl="0" w:tplc="DE0E7BA0">
      <w:start w:val="1"/>
      <w:numFmt w:val="decimal"/>
      <w:lvlText w:val="%1."/>
      <w:lvlJc w:val="left"/>
      <w:pPr>
        <w:ind w:left="360" w:hanging="360"/>
      </w:pPr>
      <w:rPr>
        <w:i w:val="0"/>
        <w:i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6" w15:restartNumberingAfterBreak="0">
    <w:nsid w:val="5C597E11"/>
    <w:multiLevelType w:val="multilevel"/>
    <w:tmpl w:val="4292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D4D20EC"/>
    <w:multiLevelType w:val="hybridMultilevel"/>
    <w:tmpl w:val="7966A488"/>
    <w:lvl w:ilvl="0" w:tplc="C372861C">
      <w:start w:val="1"/>
      <w:numFmt w:val="decimal"/>
      <w:lvlText w:val="%1"/>
      <w:lvlJc w:val="left"/>
      <w:pPr>
        <w:ind w:left="927" w:hanging="360"/>
      </w:pPr>
      <w:rPr>
        <w:rFonts w:hint="default"/>
      </w:rPr>
    </w:lvl>
    <w:lvl w:ilvl="1" w:tplc="A2702B18">
      <w:start w:val="1"/>
      <w:numFmt w:val="lowerLetter"/>
      <w:lvlText w:val="%2."/>
      <w:lvlJc w:val="left"/>
      <w:pPr>
        <w:ind w:left="1440" w:hanging="360"/>
      </w:pPr>
      <w:rPr>
        <w:rFonts w:hint="default"/>
      </w:rPr>
    </w:lvl>
    <w:lvl w:ilvl="2" w:tplc="549686C4">
      <w:start w:val="1"/>
      <w:numFmt w:val="decimal"/>
      <w:lvlText w:val="%3."/>
      <w:lvlJc w:val="left"/>
      <w:pPr>
        <w:ind w:left="2340" w:hanging="360"/>
      </w:pPr>
      <w:rPr>
        <w:rFonts w:hint="default"/>
      </w:rPr>
    </w:lvl>
    <w:lvl w:ilvl="3" w:tplc="62B4339A">
      <w:start w:val="1"/>
      <w:numFmt w:val="upp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15:restartNumberingAfterBreak="0">
    <w:nsid w:val="5E146340"/>
    <w:multiLevelType w:val="hybridMultilevel"/>
    <w:tmpl w:val="B1CEB9C6"/>
    <w:lvl w:ilvl="0" w:tplc="A7A4E240">
      <w:start w:val="1"/>
      <w:numFmt w:val="decimal"/>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5E231ED1"/>
    <w:multiLevelType w:val="hybridMultilevel"/>
    <w:tmpl w:val="D40EDA80"/>
    <w:lvl w:ilvl="0" w:tplc="9C54C5FE">
      <w:start w:val="1"/>
      <w:numFmt w:val="decimal"/>
      <w:lvlText w:val="%1."/>
      <w:lvlJc w:val="left"/>
      <w:pPr>
        <w:ind w:left="360" w:hanging="360"/>
      </w:pPr>
    </w:lvl>
    <w:lvl w:ilvl="1" w:tplc="2A426E8C" w:tentative="1">
      <w:start w:val="1"/>
      <w:numFmt w:val="lowerLetter"/>
      <w:lvlText w:val="%2."/>
      <w:lvlJc w:val="left"/>
      <w:pPr>
        <w:ind w:left="1080" w:hanging="360"/>
      </w:pPr>
    </w:lvl>
    <w:lvl w:ilvl="2" w:tplc="4C66693A" w:tentative="1">
      <w:start w:val="1"/>
      <w:numFmt w:val="lowerRoman"/>
      <w:lvlText w:val="%3."/>
      <w:lvlJc w:val="right"/>
      <w:pPr>
        <w:ind w:left="1800" w:hanging="180"/>
      </w:pPr>
    </w:lvl>
    <w:lvl w:ilvl="3" w:tplc="59CEC976" w:tentative="1">
      <w:start w:val="1"/>
      <w:numFmt w:val="decimal"/>
      <w:lvlText w:val="%4."/>
      <w:lvlJc w:val="left"/>
      <w:pPr>
        <w:ind w:left="2520" w:hanging="360"/>
      </w:pPr>
    </w:lvl>
    <w:lvl w:ilvl="4" w:tplc="4028BBEA" w:tentative="1">
      <w:start w:val="1"/>
      <w:numFmt w:val="lowerLetter"/>
      <w:lvlText w:val="%5."/>
      <w:lvlJc w:val="left"/>
      <w:pPr>
        <w:ind w:left="3240" w:hanging="360"/>
      </w:pPr>
    </w:lvl>
    <w:lvl w:ilvl="5" w:tplc="A5A64A56" w:tentative="1">
      <w:start w:val="1"/>
      <w:numFmt w:val="lowerRoman"/>
      <w:lvlText w:val="%6."/>
      <w:lvlJc w:val="right"/>
      <w:pPr>
        <w:ind w:left="3960" w:hanging="180"/>
      </w:pPr>
    </w:lvl>
    <w:lvl w:ilvl="6" w:tplc="1DA48B66" w:tentative="1">
      <w:start w:val="1"/>
      <w:numFmt w:val="decimal"/>
      <w:lvlText w:val="%7."/>
      <w:lvlJc w:val="left"/>
      <w:pPr>
        <w:ind w:left="4680" w:hanging="360"/>
      </w:pPr>
    </w:lvl>
    <w:lvl w:ilvl="7" w:tplc="65248B18" w:tentative="1">
      <w:start w:val="1"/>
      <w:numFmt w:val="lowerLetter"/>
      <w:lvlText w:val="%8."/>
      <w:lvlJc w:val="left"/>
      <w:pPr>
        <w:ind w:left="5400" w:hanging="360"/>
      </w:pPr>
    </w:lvl>
    <w:lvl w:ilvl="8" w:tplc="9AB49030" w:tentative="1">
      <w:start w:val="1"/>
      <w:numFmt w:val="lowerRoman"/>
      <w:lvlText w:val="%9."/>
      <w:lvlJc w:val="right"/>
      <w:pPr>
        <w:ind w:left="6120" w:hanging="180"/>
      </w:pPr>
    </w:lvl>
  </w:abstractNum>
  <w:abstractNum w:abstractNumId="60" w15:restartNumberingAfterBreak="0">
    <w:nsid w:val="5ED71E75"/>
    <w:multiLevelType w:val="multilevel"/>
    <w:tmpl w:val="3394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04A48D0"/>
    <w:multiLevelType w:val="hybridMultilevel"/>
    <w:tmpl w:val="8828EE9E"/>
    <w:lvl w:ilvl="0" w:tplc="ED904814">
      <w:start w:val="1"/>
      <w:numFmt w:val="decimal"/>
      <w:lvlText w:val="%1."/>
      <w:lvlJc w:val="left"/>
      <w:pPr>
        <w:ind w:left="720" w:hanging="360"/>
      </w:pPr>
      <w:rPr>
        <w:rFonts w:hint="default"/>
        <w:color w:val="auto"/>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1716B6B"/>
    <w:multiLevelType w:val="multilevel"/>
    <w:tmpl w:val="8A74E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2797DF5"/>
    <w:multiLevelType w:val="hybridMultilevel"/>
    <w:tmpl w:val="D7DCC3A2"/>
    <w:lvl w:ilvl="0" w:tplc="5D5C1D28">
      <w:start w:val="1"/>
      <w:numFmt w:val="lowerLetter"/>
      <w:lvlText w:val="%1."/>
      <w:lvlJc w:val="left"/>
      <w:pPr>
        <w:ind w:left="720" w:hanging="360"/>
      </w:pPr>
      <w:rPr>
        <w:rFonts w:hint="default"/>
      </w:rPr>
    </w:lvl>
    <w:lvl w:ilvl="1" w:tplc="FC086838" w:tentative="1">
      <w:start w:val="1"/>
      <w:numFmt w:val="lowerLetter"/>
      <w:lvlText w:val="%2."/>
      <w:lvlJc w:val="left"/>
      <w:pPr>
        <w:ind w:left="1440" w:hanging="360"/>
      </w:pPr>
    </w:lvl>
    <w:lvl w:ilvl="2" w:tplc="B87AB08C" w:tentative="1">
      <w:start w:val="1"/>
      <w:numFmt w:val="lowerRoman"/>
      <w:lvlText w:val="%3."/>
      <w:lvlJc w:val="right"/>
      <w:pPr>
        <w:ind w:left="2160" w:hanging="180"/>
      </w:pPr>
    </w:lvl>
    <w:lvl w:ilvl="3" w:tplc="7B18E78C" w:tentative="1">
      <w:start w:val="1"/>
      <w:numFmt w:val="decimal"/>
      <w:lvlText w:val="%4."/>
      <w:lvlJc w:val="left"/>
      <w:pPr>
        <w:ind w:left="2880" w:hanging="360"/>
      </w:pPr>
    </w:lvl>
    <w:lvl w:ilvl="4" w:tplc="89643B0E" w:tentative="1">
      <w:start w:val="1"/>
      <w:numFmt w:val="lowerLetter"/>
      <w:lvlText w:val="%5."/>
      <w:lvlJc w:val="left"/>
      <w:pPr>
        <w:ind w:left="3600" w:hanging="360"/>
      </w:pPr>
    </w:lvl>
    <w:lvl w:ilvl="5" w:tplc="FD82F824" w:tentative="1">
      <w:start w:val="1"/>
      <w:numFmt w:val="lowerRoman"/>
      <w:lvlText w:val="%6."/>
      <w:lvlJc w:val="right"/>
      <w:pPr>
        <w:ind w:left="4320" w:hanging="180"/>
      </w:pPr>
    </w:lvl>
    <w:lvl w:ilvl="6" w:tplc="0E1E0994" w:tentative="1">
      <w:start w:val="1"/>
      <w:numFmt w:val="decimal"/>
      <w:lvlText w:val="%7."/>
      <w:lvlJc w:val="left"/>
      <w:pPr>
        <w:ind w:left="5040" w:hanging="360"/>
      </w:pPr>
    </w:lvl>
    <w:lvl w:ilvl="7" w:tplc="B210A0B4" w:tentative="1">
      <w:start w:val="1"/>
      <w:numFmt w:val="lowerLetter"/>
      <w:lvlText w:val="%8."/>
      <w:lvlJc w:val="left"/>
      <w:pPr>
        <w:ind w:left="5760" w:hanging="360"/>
      </w:pPr>
    </w:lvl>
    <w:lvl w:ilvl="8" w:tplc="851C21FE" w:tentative="1">
      <w:start w:val="1"/>
      <w:numFmt w:val="lowerRoman"/>
      <w:lvlText w:val="%9."/>
      <w:lvlJc w:val="right"/>
      <w:pPr>
        <w:ind w:left="6480" w:hanging="180"/>
      </w:pPr>
    </w:lvl>
  </w:abstractNum>
  <w:abstractNum w:abstractNumId="64" w15:restartNumberingAfterBreak="0">
    <w:nsid w:val="62B46B73"/>
    <w:multiLevelType w:val="hybridMultilevel"/>
    <w:tmpl w:val="D15651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5" w15:restartNumberingAfterBreak="0">
    <w:nsid w:val="65BC19DA"/>
    <w:multiLevelType w:val="multilevel"/>
    <w:tmpl w:val="CC86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7C11E87"/>
    <w:multiLevelType w:val="hybridMultilevel"/>
    <w:tmpl w:val="E79A7BCC"/>
    <w:lvl w:ilvl="0" w:tplc="3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81537C7"/>
    <w:multiLevelType w:val="hybridMultilevel"/>
    <w:tmpl w:val="8356061E"/>
    <w:lvl w:ilvl="0" w:tplc="4B264318">
      <w:start w:val="1"/>
      <w:numFmt w:val="lowerLetter"/>
      <w:lvlText w:val="(%1)"/>
      <w:lvlJc w:val="left"/>
      <w:pPr>
        <w:ind w:left="2010" w:hanging="360"/>
      </w:pPr>
      <w:rPr>
        <w:rFonts w:hint="default"/>
      </w:rPr>
    </w:lvl>
    <w:lvl w:ilvl="1" w:tplc="38090019" w:tentative="1">
      <w:start w:val="1"/>
      <w:numFmt w:val="lowerLetter"/>
      <w:lvlText w:val="%2."/>
      <w:lvlJc w:val="left"/>
      <w:pPr>
        <w:ind w:left="2730" w:hanging="360"/>
      </w:pPr>
    </w:lvl>
    <w:lvl w:ilvl="2" w:tplc="3809001B" w:tentative="1">
      <w:start w:val="1"/>
      <w:numFmt w:val="lowerRoman"/>
      <w:lvlText w:val="%3."/>
      <w:lvlJc w:val="right"/>
      <w:pPr>
        <w:ind w:left="3450" w:hanging="180"/>
      </w:pPr>
    </w:lvl>
    <w:lvl w:ilvl="3" w:tplc="3809000F" w:tentative="1">
      <w:start w:val="1"/>
      <w:numFmt w:val="decimal"/>
      <w:lvlText w:val="%4."/>
      <w:lvlJc w:val="left"/>
      <w:pPr>
        <w:ind w:left="4170" w:hanging="360"/>
      </w:pPr>
    </w:lvl>
    <w:lvl w:ilvl="4" w:tplc="38090019" w:tentative="1">
      <w:start w:val="1"/>
      <w:numFmt w:val="lowerLetter"/>
      <w:lvlText w:val="%5."/>
      <w:lvlJc w:val="left"/>
      <w:pPr>
        <w:ind w:left="4890" w:hanging="360"/>
      </w:pPr>
    </w:lvl>
    <w:lvl w:ilvl="5" w:tplc="3809001B" w:tentative="1">
      <w:start w:val="1"/>
      <w:numFmt w:val="lowerRoman"/>
      <w:lvlText w:val="%6."/>
      <w:lvlJc w:val="right"/>
      <w:pPr>
        <w:ind w:left="5610" w:hanging="180"/>
      </w:pPr>
    </w:lvl>
    <w:lvl w:ilvl="6" w:tplc="3809000F" w:tentative="1">
      <w:start w:val="1"/>
      <w:numFmt w:val="decimal"/>
      <w:lvlText w:val="%7."/>
      <w:lvlJc w:val="left"/>
      <w:pPr>
        <w:ind w:left="6330" w:hanging="360"/>
      </w:pPr>
    </w:lvl>
    <w:lvl w:ilvl="7" w:tplc="38090019" w:tentative="1">
      <w:start w:val="1"/>
      <w:numFmt w:val="lowerLetter"/>
      <w:lvlText w:val="%8."/>
      <w:lvlJc w:val="left"/>
      <w:pPr>
        <w:ind w:left="7050" w:hanging="360"/>
      </w:pPr>
    </w:lvl>
    <w:lvl w:ilvl="8" w:tplc="3809001B" w:tentative="1">
      <w:start w:val="1"/>
      <w:numFmt w:val="lowerRoman"/>
      <w:lvlText w:val="%9."/>
      <w:lvlJc w:val="right"/>
      <w:pPr>
        <w:ind w:left="7770" w:hanging="180"/>
      </w:pPr>
    </w:lvl>
  </w:abstractNum>
  <w:abstractNum w:abstractNumId="68" w15:restartNumberingAfterBreak="0">
    <w:nsid w:val="6821795E"/>
    <w:multiLevelType w:val="multilevel"/>
    <w:tmpl w:val="D4544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812370"/>
    <w:multiLevelType w:val="hybridMultilevel"/>
    <w:tmpl w:val="3C805074"/>
    <w:lvl w:ilvl="0" w:tplc="08561504">
      <w:start w:val="1"/>
      <w:numFmt w:val="decimal"/>
      <w:lvlText w:val="%1."/>
      <w:lvlJc w:val="left"/>
      <w:pPr>
        <w:ind w:left="360" w:hanging="360"/>
      </w:pPr>
      <w:rPr>
        <w:rFonts w:hint="default"/>
      </w:rPr>
    </w:lvl>
    <w:lvl w:ilvl="1" w:tplc="AAD2CFF6" w:tentative="1">
      <w:start w:val="1"/>
      <w:numFmt w:val="lowerLetter"/>
      <w:lvlText w:val="%2."/>
      <w:lvlJc w:val="left"/>
      <w:pPr>
        <w:ind w:left="1080" w:hanging="360"/>
      </w:pPr>
    </w:lvl>
    <w:lvl w:ilvl="2" w:tplc="C2585142" w:tentative="1">
      <w:start w:val="1"/>
      <w:numFmt w:val="lowerRoman"/>
      <w:lvlText w:val="%3."/>
      <w:lvlJc w:val="right"/>
      <w:pPr>
        <w:ind w:left="1800" w:hanging="180"/>
      </w:pPr>
    </w:lvl>
    <w:lvl w:ilvl="3" w:tplc="D862AF4C" w:tentative="1">
      <w:start w:val="1"/>
      <w:numFmt w:val="decimal"/>
      <w:lvlText w:val="%4."/>
      <w:lvlJc w:val="left"/>
      <w:pPr>
        <w:ind w:left="2520" w:hanging="360"/>
      </w:pPr>
    </w:lvl>
    <w:lvl w:ilvl="4" w:tplc="9D68241E" w:tentative="1">
      <w:start w:val="1"/>
      <w:numFmt w:val="lowerLetter"/>
      <w:lvlText w:val="%5."/>
      <w:lvlJc w:val="left"/>
      <w:pPr>
        <w:ind w:left="3240" w:hanging="360"/>
      </w:pPr>
    </w:lvl>
    <w:lvl w:ilvl="5" w:tplc="1D3AC09C" w:tentative="1">
      <w:start w:val="1"/>
      <w:numFmt w:val="lowerRoman"/>
      <w:lvlText w:val="%6."/>
      <w:lvlJc w:val="right"/>
      <w:pPr>
        <w:ind w:left="3960" w:hanging="180"/>
      </w:pPr>
    </w:lvl>
    <w:lvl w:ilvl="6" w:tplc="BE2AFF5A" w:tentative="1">
      <w:start w:val="1"/>
      <w:numFmt w:val="decimal"/>
      <w:lvlText w:val="%7."/>
      <w:lvlJc w:val="left"/>
      <w:pPr>
        <w:ind w:left="4680" w:hanging="360"/>
      </w:pPr>
    </w:lvl>
    <w:lvl w:ilvl="7" w:tplc="BCB4F710" w:tentative="1">
      <w:start w:val="1"/>
      <w:numFmt w:val="lowerLetter"/>
      <w:lvlText w:val="%8."/>
      <w:lvlJc w:val="left"/>
      <w:pPr>
        <w:ind w:left="5400" w:hanging="360"/>
      </w:pPr>
    </w:lvl>
    <w:lvl w:ilvl="8" w:tplc="A5648596" w:tentative="1">
      <w:start w:val="1"/>
      <w:numFmt w:val="lowerRoman"/>
      <w:lvlText w:val="%9."/>
      <w:lvlJc w:val="right"/>
      <w:pPr>
        <w:ind w:left="6120" w:hanging="180"/>
      </w:pPr>
    </w:lvl>
  </w:abstractNum>
  <w:abstractNum w:abstractNumId="70" w15:restartNumberingAfterBreak="0">
    <w:nsid w:val="6B9046A0"/>
    <w:multiLevelType w:val="hybridMultilevel"/>
    <w:tmpl w:val="5E0425EC"/>
    <w:lvl w:ilvl="0" w:tplc="F77266EE">
      <w:start w:val="1"/>
      <w:numFmt w:val="decimal"/>
      <w:lvlText w:val="%1."/>
      <w:lvlJc w:val="left"/>
      <w:pPr>
        <w:ind w:left="360" w:hanging="360"/>
      </w:pPr>
    </w:lvl>
    <w:lvl w:ilvl="1" w:tplc="4DBA3248" w:tentative="1">
      <w:start w:val="1"/>
      <w:numFmt w:val="lowerLetter"/>
      <w:lvlText w:val="%2."/>
      <w:lvlJc w:val="left"/>
      <w:pPr>
        <w:ind w:left="1080" w:hanging="360"/>
      </w:pPr>
    </w:lvl>
    <w:lvl w:ilvl="2" w:tplc="4DC4A956" w:tentative="1">
      <w:start w:val="1"/>
      <w:numFmt w:val="lowerRoman"/>
      <w:lvlText w:val="%3."/>
      <w:lvlJc w:val="right"/>
      <w:pPr>
        <w:ind w:left="1800" w:hanging="180"/>
      </w:pPr>
    </w:lvl>
    <w:lvl w:ilvl="3" w:tplc="D33065A4" w:tentative="1">
      <w:start w:val="1"/>
      <w:numFmt w:val="decimal"/>
      <w:lvlText w:val="%4."/>
      <w:lvlJc w:val="left"/>
      <w:pPr>
        <w:ind w:left="2520" w:hanging="360"/>
      </w:pPr>
    </w:lvl>
    <w:lvl w:ilvl="4" w:tplc="BB72936E" w:tentative="1">
      <w:start w:val="1"/>
      <w:numFmt w:val="lowerLetter"/>
      <w:lvlText w:val="%5."/>
      <w:lvlJc w:val="left"/>
      <w:pPr>
        <w:ind w:left="3240" w:hanging="360"/>
      </w:pPr>
    </w:lvl>
    <w:lvl w:ilvl="5" w:tplc="8182BB40" w:tentative="1">
      <w:start w:val="1"/>
      <w:numFmt w:val="lowerRoman"/>
      <w:lvlText w:val="%6."/>
      <w:lvlJc w:val="right"/>
      <w:pPr>
        <w:ind w:left="3960" w:hanging="180"/>
      </w:pPr>
    </w:lvl>
    <w:lvl w:ilvl="6" w:tplc="F77CF430" w:tentative="1">
      <w:start w:val="1"/>
      <w:numFmt w:val="decimal"/>
      <w:lvlText w:val="%7."/>
      <w:lvlJc w:val="left"/>
      <w:pPr>
        <w:ind w:left="4680" w:hanging="360"/>
      </w:pPr>
    </w:lvl>
    <w:lvl w:ilvl="7" w:tplc="97D67DF6" w:tentative="1">
      <w:start w:val="1"/>
      <w:numFmt w:val="lowerLetter"/>
      <w:lvlText w:val="%8."/>
      <w:lvlJc w:val="left"/>
      <w:pPr>
        <w:ind w:left="5400" w:hanging="360"/>
      </w:pPr>
    </w:lvl>
    <w:lvl w:ilvl="8" w:tplc="AD8681D4" w:tentative="1">
      <w:start w:val="1"/>
      <w:numFmt w:val="lowerRoman"/>
      <w:lvlText w:val="%9."/>
      <w:lvlJc w:val="right"/>
      <w:pPr>
        <w:ind w:left="6120" w:hanging="180"/>
      </w:pPr>
    </w:lvl>
  </w:abstractNum>
  <w:abstractNum w:abstractNumId="71" w15:restartNumberingAfterBreak="0">
    <w:nsid w:val="6BD64341"/>
    <w:multiLevelType w:val="multilevel"/>
    <w:tmpl w:val="9EDA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0942E0"/>
    <w:multiLevelType w:val="hybridMultilevel"/>
    <w:tmpl w:val="9ABE07EA"/>
    <w:lvl w:ilvl="0" w:tplc="515E151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D4D6F37"/>
    <w:multiLevelType w:val="multilevel"/>
    <w:tmpl w:val="B6A2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F1D6E56"/>
    <w:multiLevelType w:val="hybridMultilevel"/>
    <w:tmpl w:val="26FC108E"/>
    <w:lvl w:ilvl="0" w:tplc="515E151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706A5578"/>
    <w:multiLevelType w:val="hybridMultilevel"/>
    <w:tmpl w:val="5D4CA750"/>
    <w:lvl w:ilvl="0" w:tplc="30FA75EA">
      <w:start w:val="1"/>
      <w:numFmt w:val="decimal"/>
      <w:lvlText w:val="%1."/>
      <w:lvlJc w:val="left"/>
      <w:pPr>
        <w:ind w:left="424" w:hanging="284"/>
      </w:pPr>
      <w:rPr>
        <w:rFonts w:ascii="Tahoma" w:eastAsia="Tahoma" w:hAnsi="Tahoma" w:cs="Tahoma" w:hint="default"/>
        <w:b w:val="0"/>
        <w:bCs w:val="0"/>
        <w:i w:val="0"/>
        <w:iCs w:val="0"/>
        <w:spacing w:val="-1"/>
        <w:w w:val="100"/>
        <w:sz w:val="21"/>
        <w:szCs w:val="21"/>
        <w:lang w:val="id" w:eastAsia="en-US" w:bidi="ar-SA"/>
      </w:rPr>
    </w:lvl>
    <w:lvl w:ilvl="1" w:tplc="F31CF8C0">
      <w:numFmt w:val="bullet"/>
      <w:lvlText w:val="•"/>
      <w:lvlJc w:val="left"/>
      <w:pPr>
        <w:ind w:left="1285" w:hanging="284"/>
      </w:pPr>
      <w:rPr>
        <w:rFonts w:hint="default"/>
        <w:lang w:val="id" w:eastAsia="en-US" w:bidi="ar-SA"/>
      </w:rPr>
    </w:lvl>
    <w:lvl w:ilvl="2" w:tplc="7A02312E">
      <w:numFmt w:val="bullet"/>
      <w:lvlText w:val="•"/>
      <w:lvlJc w:val="left"/>
      <w:pPr>
        <w:ind w:left="2150" w:hanging="284"/>
      </w:pPr>
      <w:rPr>
        <w:rFonts w:hint="default"/>
        <w:lang w:val="id" w:eastAsia="en-US" w:bidi="ar-SA"/>
      </w:rPr>
    </w:lvl>
    <w:lvl w:ilvl="3" w:tplc="081A21EA">
      <w:numFmt w:val="bullet"/>
      <w:lvlText w:val="•"/>
      <w:lvlJc w:val="left"/>
      <w:pPr>
        <w:ind w:left="3015" w:hanging="284"/>
      </w:pPr>
      <w:rPr>
        <w:rFonts w:hint="default"/>
        <w:lang w:val="id" w:eastAsia="en-US" w:bidi="ar-SA"/>
      </w:rPr>
    </w:lvl>
    <w:lvl w:ilvl="4" w:tplc="6BB210AC">
      <w:numFmt w:val="bullet"/>
      <w:lvlText w:val="•"/>
      <w:lvlJc w:val="left"/>
      <w:pPr>
        <w:ind w:left="3880" w:hanging="284"/>
      </w:pPr>
      <w:rPr>
        <w:rFonts w:hint="default"/>
        <w:lang w:val="id" w:eastAsia="en-US" w:bidi="ar-SA"/>
      </w:rPr>
    </w:lvl>
    <w:lvl w:ilvl="5" w:tplc="D3D633A8">
      <w:numFmt w:val="bullet"/>
      <w:lvlText w:val="•"/>
      <w:lvlJc w:val="left"/>
      <w:pPr>
        <w:ind w:left="4745" w:hanging="284"/>
      </w:pPr>
      <w:rPr>
        <w:rFonts w:hint="default"/>
        <w:lang w:val="id" w:eastAsia="en-US" w:bidi="ar-SA"/>
      </w:rPr>
    </w:lvl>
    <w:lvl w:ilvl="6" w:tplc="344007F2">
      <w:numFmt w:val="bullet"/>
      <w:lvlText w:val="•"/>
      <w:lvlJc w:val="left"/>
      <w:pPr>
        <w:ind w:left="5610" w:hanging="284"/>
      </w:pPr>
      <w:rPr>
        <w:rFonts w:hint="default"/>
        <w:lang w:val="id" w:eastAsia="en-US" w:bidi="ar-SA"/>
      </w:rPr>
    </w:lvl>
    <w:lvl w:ilvl="7" w:tplc="2D16F084">
      <w:numFmt w:val="bullet"/>
      <w:lvlText w:val="•"/>
      <w:lvlJc w:val="left"/>
      <w:pPr>
        <w:ind w:left="6475" w:hanging="284"/>
      </w:pPr>
      <w:rPr>
        <w:rFonts w:hint="default"/>
        <w:lang w:val="id" w:eastAsia="en-US" w:bidi="ar-SA"/>
      </w:rPr>
    </w:lvl>
    <w:lvl w:ilvl="8" w:tplc="AAC85A76">
      <w:numFmt w:val="bullet"/>
      <w:lvlText w:val="•"/>
      <w:lvlJc w:val="left"/>
      <w:pPr>
        <w:ind w:left="7340" w:hanging="284"/>
      </w:pPr>
      <w:rPr>
        <w:rFonts w:hint="default"/>
        <w:lang w:val="id" w:eastAsia="en-US" w:bidi="ar-SA"/>
      </w:rPr>
    </w:lvl>
  </w:abstractNum>
  <w:abstractNum w:abstractNumId="76" w15:restartNumberingAfterBreak="0">
    <w:nsid w:val="7155268C"/>
    <w:multiLevelType w:val="hybridMultilevel"/>
    <w:tmpl w:val="0E542FE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7" w15:restartNumberingAfterBreak="0">
    <w:nsid w:val="72713112"/>
    <w:multiLevelType w:val="hybridMultilevel"/>
    <w:tmpl w:val="27206E20"/>
    <w:lvl w:ilvl="0" w:tplc="68A85A3C">
      <w:start w:val="1"/>
      <w:numFmt w:val="lowerLetter"/>
      <w:lvlText w:val="%1."/>
      <w:lvlJc w:val="left"/>
      <w:pPr>
        <w:ind w:left="720" w:hanging="360"/>
      </w:pPr>
      <w:rPr>
        <w:rFonts w:hint="default"/>
      </w:rPr>
    </w:lvl>
    <w:lvl w:ilvl="1" w:tplc="23B2EBFE" w:tentative="1">
      <w:start w:val="1"/>
      <w:numFmt w:val="lowerLetter"/>
      <w:lvlText w:val="%2."/>
      <w:lvlJc w:val="left"/>
      <w:pPr>
        <w:ind w:left="1440" w:hanging="360"/>
      </w:pPr>
    </w:lvl>
    <w:lvl w:ilvl="2" w:tplc="FCD62D92" w:tentative="1">
      <w:start w:val="1"/>
      <w:numFmt w:val="lowerRoman"/>
      <w:lvlText w:val="%3."/>
      <w:lvlJc w:val="right"/>
      <w:pPr>
        <w:ind w:left="2160" w:hanging="180"/>
      </w:pPr>
    </w:lvl>
    <w:lvl w:ilvl="3" w:tplc="AF96AD6E" w:tentative="1">
      <w:start w:val="1"/>
      <w:numFmt w:val="decimal"/>
      <w:lvlText w:val="%4."/>
      <w:lvlJc w:val="left"/>
      <w:pPr>
        <w:ind w:left="2880" w:hanging="360"/>
      </w:pPr>
    </w:lvl>
    <w:lvl w:ilvl="4" w:tplc="E5207804" w:tentative="1">
      <w:start w:val="1"/>
      <w:numFmt w:val="lowerLetter"/>
      <w:lvlText w:val="%5."/>
      <w:lvlJc w:val="left"/>
      <w:pPr>
        <w:ind w:left="3600" w:hanging="360"/>
      </w:pPr>
    </w:lvl>
    <w:lvl w:ilvl="5" w:tplc="C9C08180" w:tentative="1">
      <w:start w:val="1"/>
      <w:numFmt w:val="lowerRoman"/>
      <w:lvlText w:val="%6."/>
      <w:lvlJc w:val="right"/>
      <w:pPr>
        <w:ind w:left="4320" w:hanging="180"/>
      </w:pPr>
    </w:lvl>
    <w:lvl w:ilvl="6" w:tplc="760C3452" w:tentative="1">
      <w:start w:val="1"/>
      <w:numFmt w:val="decimal"/>
      <w:lvlText w:val="%7."/>
      <w:lvlJc w:val="left"/>
      <w:pPr>
        <w:ind w:left="5040" w:hanging="360"/>
      </w:pPr>
    </w:lvl>
    <w:lvl w:ilvl="7" w:tplc="A69E6398" w:tentative="1">
      <w:start w:val="1"/>
      <w:numFmt w:val="lowerLetter"/>
      <w:lvlText w:val="%8."/>
      <w:lvlJc w:val="left"/>
      <w:pPr>
        <w:ind w:left="5760" w:hanging="360"/>
      </w:pPr>
    </w:lvl>
    <w:lvl w:ilvl="8" w:tplc="54FA55DC" w:tentative="1">
      <w:start w:val="1"/>
      <w:numFmt w:val="lowerRoman"/>
      <w:lvlText w:val="%9."/>
      <w:lvlJc w:val="right"/>
      <w:pPr>
        <w:ind w:left="6480" w:hanging="180"/>
      </w:pPr>
    </w:lvl>
  </w:abstractNum>
  <w:abstractNum w:abstractNumId="78" w15:restartNumberingAfterBreak="0">
    <w:nsid w:val="72DE09C9"/>
    <w:multiLevelType w:val="hybridMultilevel"/>
    <w:tmpl w:val="8B060BCA"/>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717" w:hanging="360"/>
      </w:pPr>
    </w:lvl>
    <w:lvl w:ilvl="2" w:tplc="FFFFFFFF" w:tentative="1">
      <w:start w:val="1"/>
      <w:numFmt w:val="lowerRoman"/>
      <w:lvlText w:val="%3."/>
      <w:lvlJc w:val="right"/>
      <w:pPr>
        <w:ind w:left="1437" w:hanging="180"/>
      </w:pPr>
    </w:lvl>
    <w:lvl w:ilvl="3" w:tplc="FFFFFFFF" w:tentative="1">
      <w:start w:val="1"/>
      <w:numFmt w:val="decimal"/>
      <w:lvlText w:val="%4."/>
      <w:lvlJc w:val="left"/>
      <w:pPr>
        <w:ind w:left="2157" w:hanging="360"/>
      </w:pPr>
    </w:lvl>
    <w:lvl w:ilvl="4" w:tplc="FFFFFFFF" w:tentative="1">
      <w:start w:val="1"/>
      <w:numFmt w:val="lowerLetter"/>
      <w:lvlText w:val="%5."/>
      <w:lvlJc w:val="left"/>
      <w:pPr>
        <w:ind w:left="2877" w:hanging="360"/>
      </w:pPr>
    </w:lvl>
    <w:lvl w:ilvl="5" w:tplc="FFFFFFFF" w:tentative="1">
      <w:start w:val="1"/>
      <w:numFmt w:val="lowerRoman"/>
      <w:lvlText w:val="%6."/>
      <w:lvlJc w:val="right"/>
      <w:pPr>
        <w:ind w:left="3597" w:hanging="180"/>
      </w:pPr>
    </w:lvl>
    <w:lvl w:ilvl="6" w:tplc="FFFFFFFF" w:tentative="1">
      <w:start w:val="1"/>
      <w:numFmt w:val="decimal"/>
      <w:lvlText w:val="%7."/>
      <w:lvlJc w:val="left"/>
      <w:pPr>
        <w:ind w:left="4317" w:hanging="360"/>
      </w:pPr>
    </w:lvl>
    <w:lvl w:ilvl="7" w:tplc="FFFFFFFF" w:tentative="1">
      <w:start w:val="1"/>
      <w:numFmt w:val="lowerLetter"/>
      <w:lvlText w:val="%8."/>
      <w:lvlJc w:val="left"/>
      <w:pPr>
        <w:ind w:left="5037" w:hanging="360"/>
      </w:pPr>
    </w:lvl>
    <w:lvl w:ilvl="8" w:tplc="FFFFFFFF" w:tentative="1">
      <w:start w:val="1"/>
      <w:numFmt w:val="lowerRoman"/>
      <w:lvlText w:val="%9."/>
      <w:lvlJc w:val="right"/>
      <w:pPr>
        <w:ind w:left="5757" w:hanging="180"/>
      </w:pPr>
    </w:lvl>
  </w:abstractNum>
  <w:abstractNum w:abstractNumId="79" w15:restartNumberingAfterBreak="0">
    <w:nsid w:val="73317E1E"/>
    <w:multiLevelType w:val="hybridMultilevel"/>
    <w:tmpl w:val="8B6AD2BC"/>
    <w:lvl w:ilvl="0" w:tplc="09844754">
      <w:start w:val="1"/>
      <w:numFmt w:val="decimal"/>
      <w:lvlText w:val="%1."/>
      <w:lvlJc w:val="left"/>
      <w:pPr>
        <w:ind w:left="360" w:hanging="360"/>
      </w:pPr>
      <w:rPr>
        <w:rFonts w:hint="default"/>
      </w:rPr>
    </w:lvl>
    <w:lvl w:ilvl="1" w:tplc="D7E8827A" w:tentative="1">
      <w:start w:val="1"/>
      <w:numFmt w:val="lowerLetter"/>
      <w:lvlText w:val="%2."/>
      <w:lvlJc w:val="left"/>
      <w:pPr>
        <w:ind w:left="1080" w:hanging="360"/>
      </w:pPr>
    </w:lvl>
    <w:lvl w:ilvl="2" w:tplc="2724E8A2" w:tentative="1">
      <w:start w:val="1"/>
      <w:numFmt w:val="lowerRoman"/>
      <w:lvlText w:val="%3."/>
      <w:lvlJc w:val="right"/>
      <w:pPr>
        <w:ind w:left="1800" w:hanging="180"/>
      </w:pPr>
    </w:lvl>
    <w:lvl w:ilvl="3" w:tplc="1422D126" w:tentative="1">
      <w:start w:val="1"/>
      <w:numFmt w:val="decimal"/>
      <w:lvlText w:val="%4."/>
      <w:lvlJc w:val="left"/>
      <w:pPr>
        <w:ind w:left="2520" w:hanging="360"/>
      </w:pPr>
    </w:lvl>
    <w:lvl w:ilvl="4" w:tplc="20DE6AA8" w:tentative="1">
      <w:start w:val="1"/>
      <w:numFmt w:val="lowerLetter"/>
      <w:lvlText w:val="%5."/>
      <w:lvlJc w:val="left"/>
      <w:pPr>
        <w:ind w:left="3240" w:hanging="360"/>
      </w:pPr>
    </w:lvl>
    <w:lvl w:ilvl="5" w:tplc="25687192" w:tentative="1">
      <w:start w:val="1"/>
      <w:numFmt w:val="lowerRoman"/>
      <w:lvlText w:val="%6."/>
      <w:lvlJc w:val="right"/>
      <w:pPr>
        <w:ind w:left="3960" w:hanging="180"/>
      </w:pPr>
    </w:lvl>
    <w:lvl w:ilvl="6" w:tplc="8708C2B2" w:tentative="1">
      <w:start w:val="1"/>
      <w:numFmt w:val="decimal"/>
      <w:lvlText w:val="%7."/>
      <w:lvlJc w:val="left"/>
      <w:pPr>
        <w:ind w:left="4680" w:hanging="360"/>
      </w:pPr>
    </w:lvl>
    <w:lvl w:ilvl="7" w:tplc="D520BD48" w:tentative="1">
      <w:start w:val="1"/>
      <w:numFmt w:val="lowerLetter"/>
      <w:lvlText w:val="%8."/>
      <w:lvlJc w:val="left"/>
      <w:pPr>
        <w:ind w:left="5400" w:hanging="360"/>
      </w:pPr>
    </w:lvl>
    <w:lvl w:ilvl="8" w:tplc="F74475E8" w:tentative="1">
      <w:start w:val="1"/>
      <w:numFmt w:val="lowerRoman"/>
      <w:lvlText w:val="%9."/>
      <w:lvlJc w:val="right"/>
      <w:pPr>
        <w:ind w:left="6120" w:hanging="180"/>
      </w:pPr>
    </w:lvl>
  </w:abstractNum>
  <w:abstractNum w:abstractNumId="80" w15:restartNumberingAfterBreak="0">
    <w:nsid w:val="74DD0A79"/>
    <w:multiLevelType w:val="hybridMultilevel"/>
    <w:tmpl w:val="65EC8460"/>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1" w15:restartNumberingAfterBreak="0">
    <w:nsid w:val="75174202"/>
    <w:multiLevelType w:val="hybridMultilevel"/>
    <w:tmpl w:val="0074D910"/>
    <w:lvl w:ilvl="0" w:tplc="515E151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62F2AA2"/>
    <w:multiLevelType w:val="multilevel"/>
    <w:tmpl w:val="84AA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82D1648"/>
    <w:multiLevelType w:val="multilevel"/>
    <w:tmpl w:val="E20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9F91666"/>
    <w:multiLevelType w:val="hybridMultilevel"/>
    <w:tmpl w:val="DF382772"/>
    <w:lvl w:ilvl="0" w:tplc="9C4EEB26">
      <w:start w:val="1"/>
      <w:numFmt w:val="decimal"/>
      <w:lvlText w:val="%1."/>
      <w:lvlJc w:val="left"/>
      <w:pPr>
        <w:ind w:left="860" w:hanging="360"/>
      </w:pPr>
      <w:rPr>
        <w:rFonts w:hint="default"/>
        <w:spacing w:val="-1"/>
        <w:w w:val="100"/>
        <w:lang w:val="id" w:eastAsia="en-US" w:bidi="ar-SA"/>
      </w:rPr>
    </w:lvl>
    <w:lvl w:ilvl="1" w:tplc="B846FF6C">
      <w:start w:val="1"/>
      <w:numFmt w:val="lowerLetter"/>
      <w:lvlText w:val="%2."/>
      <w:lvlJc w:val="left"/>
      <w:pPr>
        <w:ind w:left="860" w:hanging="360"/>
      </w:pPr>
      <w:rPr>
        <w:rFonts w:ascii="Tahoma" w:eastAsia="Tahoma" w:hAnsi="Tahoma" w:cs="Tahoma" w:hint="default"/>
        <w:b/>
        <w:bCs/>
        <w:i w:val="0"/>
        <w:iCs w:val="0"/>
        <w:spacing w:val="-1"/>
        <w:w w:val="100"/>
        <w:sz w:val="21"/>
        <w:szCs w:val="21"/>
        <w:lang w:val="id" w:eastAsia="en-US" w:bidi="ar-SA"/>
      </w:rPr>
    </w:lvl>
    <w:lvl w:ilvl="2" w:tplc="6EFC20AE">
      <w:numFmt w:val="bullet"/>
      <w:lvlText w:val="•"/>
      <w:lvlJc w:val="left"/>
      <w:pPr>
        <w:ind w:left="2502" w:hanging="360"/>
      </w:pPr>
      <w:rPr>
        <w:rFonts w:hint="default"/>
        <w:lang w:val="id" w:eastAsia="en-US" w:bidi="ar-SA"/>
      </w:rPr>
    </w:lvl>
    <w:lvl w:ilvl="3" w:tplc="388254DE">
      <w:numFmt w:val="bullet"/>
      <w:lvlText w:val="•"/>
      <w:lvlJc w:val="left"/>
      <w:pPr>
        <w:ind w:left="3323" w:hanging="360"/>
      </w:pPr>
      <w:rPr>
        <w:rFonts w:hint="default"/>
        <w:lang w:val="id" w:eastAsia="en-US" w:bidi="ar-SA"/>
      </w:rPr>
    </w:lvl>
    <w:lvl w:ilvl="4" w:tplc="2E9EF0BE">
      <w:numFmt w:val="bullet"/>
      <w:lvlText w:val="•"/>
      <w:lvlJc w:val="left"/>
      <w:pPr>
        <w:ind w:left="4144" w:hanging="360"/>
      </w:pPr>
      <w:rPr>
        <w:rFonts w:hint="default"/>
        <w:lang w:val="id" w:eastAsia="en-US" w:bidi="ar-SA"/>
      </w:rPr>
    </w:lvl>
    <w:lvl w:ilvl="5" w:tplc="46D60978">
      <w:numFmt w:val="bullet"/>
      <w:lvlText w:val="•"/>
      <w:lvlJc w:val="left"/>
      <w:pPr>
        <w:ind w:left="4965" w:hanging="360"/>
      </w:pPr>
      <w:rPr>
        <w:rFonts w:hint="default"/>
        <w:lang w:val="id" w:eastAsia="en-US" w:bidi="ar-SA"/>
      </w:rPr>
    </w:lvl>
    <w:lvl w:ilvl="6" w:tplc="B1AC94F0">
      <w:numFmt w:val="bullet"/>
      <w:lvlText w:val="•"/>
      <w:lvlJc w:val="left"/>
      <w:pPr>
        <w:ind w:left="5786" w:hanging="360"/>
      </w:pPr>
      <w:rPr>
        <w:rFonts w:hint="default"/>
        <w:lang w:val="id" w:eastAsia="en-US" w:bidi="ar-SA"/>
      </w:rPr>
    </w:lvl>
    <w:lvl w:ilvl="7" w:tplc="2B24672E">
      <w:numFmt w:val="bullet"/>
      <w:lvlText w:val="•"/>
      <w:lvlJc w:val="left"/>
      <w:pPr>
        <w:ind w:left="6607" w:hanging="360"/>
      </w:pPr>
      <w:rPr>
        <w:rFonts w:hint="default"/>
        <w:lang w:val="id" w:eastAsia="en-US" w:bidi="ar-SA"/>
      </w:rPr>
    </w:lvl>
    <w:lvl w:ilvl="8" w:tplc="BDD4E6D4">
      <w:numFmt w:val="bullet"/>
      <w:lvlText w:val="•"/>
      <w:lvlJc w:val="left"/>
      <w:pPr>
        <w:ind w:left="7428" w:hanging="360"/>
      </w:pPr>
      <w:rPr>
        <w:rFonts w:hint="default"/>
        <w:lang w:val="id" w:eastAsia="en-US" w:bidi="ar-SA"/>
      </w:rPr>
    </w:lvl>
  </w:abstractNum>
  <w:abstractNum w:abstractNumId="85" w15:restartNumberingAfterBreak="0">
    <w:nsid w:val="7AC94F40"/>
    <w:multiLevelType w:val="hybridMultilevel"/>
    <w:tmpl w:val="07909E36"/>
    <w:lvl w:ilvl="0" w:tplc="95B01B9C">
      <w:start w:val="1"/>
      <w:numFmt w:val="lowerLetter"/>
      <w:lvlText w:val="%1."/>
      <w:lvlJc w:val="left"/>
      <w:pPr>
        <w:ind w:left="720" w:hanging="360"/>
      </w:pPr>
      <w:rPr>
        <w:rFonts w:hint="default"/>
      </w:rPr>
    </w:lvl>
    <w:lvl w:ilvl="1" w:tplc="A9C0BE82" w:tentative="1">
      <w:start w:val="1"/>
      <w:numFmt w:val="lowerLetter"/>
      <w:lvlText w:val="%2."/>
      <w:lvlJc w:val="left"/>
      <w:pPr>
        <w:ind w:left="1440" w:hanging="360"/>
      </w:pPr>
    </w:lvl>
    <w:lvl w:ilvl="2" w:tplc="33AA46E4" w:tentative="1">
      <w:start w:val="1"/>
      <w:numFmt w:val="lowerRoman"/>
      <w:lvlText w:val="%3."/>
      <w:lvlJc w:val="right"/>
      <w:pPr>
        <w:ind w:left="2160" w:hanging="180"/>
      </w:pPr>
    </w:lvl>
    <w:lvl w:ilvl="3" w:tplc="0B48435E" w:tentative="1">
      <w:start w:val="1"/>
      <w:numFmt w:val="decimal"/>
      <w:lvlText w:val="%4."/>
      <w:lvlJc w:val="left"/>
      <w:pPr>
        <w:ind w:left="2880" w:hanging="360"/>
      </w:pPr>
    </w:lvl>
    <w:lvl w:ilvl="4" w:tplc="B7B89482" w:tentative="1">
      <w:start w:val="1"/>
      <w:numFmt w:val="lowerLetter"/>
      <w:lvlText w:val="%5."/>
      <w:lvlJc w:val="left"/>
      <w:pPr>
        <w:ind w:left="3600" w:hanging="360"/>
      </w:pPr>
    </w:lvl>
    <w:lvl w:ilvl="5" w:tplc="BDA62A98" w:tentative="1">
      <w:start w:val="1"/>
      <w:numFmt w:val="lowerRoman"/>
      <w:lvlText w:val="%6."/>
      <w:lvlJc w:val="right"/>
      <w:pPr>
        <w:ind w:left="4320" w:hanging="180"/>
      </w:pPr>
    </w:lvl>
    <w:lvl w:ilvl="6" w:tplc="722CA668" w:tentative="1">
      <w:start w:val="1"/>
      <w:numFmt w:val="decimal"/>
      <w:lvlText w:val="%7."/>
      <w:lvlJc w:val="left"/>
      <w:pPr>
        <w:ind w:left="5040" w:hanging="360"/>
      </w:pPr>
    </w:lvl>
    <w:lvl w:ilvl="7" w:tplc="8390A122" w:tentative="1">
      <w:start w:val="1"/>
      <w:numFmt w:val="lowerLetter"/>
      <w:lvlText w:val="%8."/>
      <w:lvlJc w:val="left"/>
      <w:pPr>
        <w:ind w:left="5760" w:hanging="360"/>
      </w:pPr>
    </w:lvl>
    <w:lvl w:ilvl="8" w:tplc="22F8E47C" w:tentative="1">
      <w:start w:val="1"/>
      <w:numFmt w:val="lowerRoman"/>
      <w:lvlText w:val="%9."/>
      <w:lvlJc w:val="right"/>
      <w:pPr>
        <w:ind w:left="6480" w:hanging="180"/>
      </w:pPr>
    </w:lvl>
  </w:abstractNum>
  <w:abstractNum w:abstractNumId="86" w15:restartNumberingAfterBreak="0">
    <w:nsid w:val="7B9C6406"/>
    <w:multiLevelType w:val="hybridMultilevel"/>
    <w:tmpl w:val="488A6330"/>
    <w:lvl w:ilvl="0" w:tplc="05AC1140">
      <w:start w:val="1"/>
      <w:numFmt w:val="lowerLetter"/>
      <w:lvlText w:val="%1."/>
      <w:lvlJc w:val="left"/>
      <w:pPr>
        <w:ind w:left="1220" w:hanging="360"/>
      </w:pPr>
      <w:rPr>
        <w:rFonts w:hint="default"/>
      </w:rPr>
    </w:lvl>
    <w:lvl w:ilvl="1" w:tplc="38090019" w:tentative="1">
      <w:start w:val="1"/>
      <w:numFmt w:val="lowerLetter"/>
      <w:lvlText w:val="%2."/>
      <w:lvlJc w:val="left"/>
      <w:pPr>
        <w:ind w:left="1940" w:hanging="360"/>
      </w:pPr>
    </w:lvl>
    <w:lvl w:ilvl="2" w:tplc="3809001B" w:tentative="1">
      <w:start w:val="1"/>
      <w:numFmt w:val="lowerRoman"/>
      <w:lvlText w:val="%3."/>
      <w:lvlJc w:val="right"/>
      <w:pPr>
        <w:ind w:left="2660" w:hanging="180"/>
      </w:pPr>
    </w:lvl>
    <w:lvl w:ilvl="3" w:tplc="3809000F" w:tentative="1">
      <w:start w:val="1"/>
      <w:numFmt w:val="decimal"/>
      <w:lvlText w:val="%4."/>
      <w:lvlJc w:val="left"/>
      <w:pPr>
        <w:ind w:left="3380" w:hanging="360"/>
      </w:pPr>
    </w:lvl>
    <w:lvl w:ilvl="4" w:tplc="38090019" w:tentative="1">
      <w:start w:val="1"/>
      <w:numFmt w:val="lowerLetter"/>
      <w:lvlText w:val="%5."/>
      <w:lvlJc w:val="left"/>
      <w:pPr>
        <w:ind w:left="4100" w:hanging="360"/>
      </w:pPr>
    </w:lvl>
    <w:lvl w:ilvl="5" w:tplc="3809001B" w:tentative="1">
      <w:start w:val="1"/>
      <w:numFmt w:val="lowerRoman"/>
      <w:lvlText w:val="%6."/>
      <w:lvlJc w:val="right"/>
      <w:pPr>
        <w:ind w:left="4820" w:hanging="180"/>
      </w:pPr>
    </w:lvl>
    <w:lvl w:ilvl="6" w:tplc="3809000F" w:tentative="1">
      <w:start w:val="1"/>
      <w:numFmt w:val="decimal"/>
      <w:lvlText w:val="%7."/>
      <w:lvlJc w:val="left"/>
      <w:pPr>
        <w:ind w:left="5540" w:hanging="360"/>
      </w:pPr>
    </w:lvl>
    <w:lvl w:ilvl="7" w:tplc="38090019" w:tentative="1">
      <w:start w:val="1"/>
      <w:numFmt w:val="lowerLetter"/>
      <w:lvlText w:val="%8."/>
      <w:lvlJc w:val="left"/>
      <w:pPr>
        <w:ind w:left="6260" w:hanging="360"/>
      </w:pPr>
    </w:lvl>
    <w:lvl w:ilvl="8" w:tplc="3809001B" w:tentative="1">
      <w:start w:val="1"/>
      <w:numFmt w:val="lowerRoman"/>
      <w:lvlText w:val="%9."/>
      <w:lvlJc w:val="right"/>
      <w:pPr>
        <w:ind w:left="6980" w:hanging="180"/>
      </w:pPr>
    </w:lvl>
  </w:abstractNum>
  <w:num w:numId="1" w16cid:durableId="570428311">
    <w:abstractNumId w:val="61"/>
  </w:num>
  <w:num w:numId="2" w16cid:durableId="695694216">
    <w:abstractNumId w:val="33"/>
  </w:num>
  <w:num w:numId="3" w16cid:durableId="726996908">
    <w:abstractNumId w:val="74"/>
  </w:num>
  <w:num w:numId="4" w16cid:durableId="1667905550">
    <w:abstractNumId w:val="29"/>
  </w:num>
  <w:num w:numId="5" w16cid:durableId="54478360">
    <w:abstractNumId w:val="81"/>
  </w:num>
  <w:num w:numId="6" w16cid:durableId="1484346681">
    <w:abstractNumId w:val="72"/>
  </w:num>
  <w:num w:numId="7" w16cid:durableId="60447445">
    <w:abstractNumId w:val="44"/>
  </w:num>
  <w:num w:numId="8" w16cid:durableId="1003894621">
    <w:abstractNumId w:val="17"/>
  </w:num>
  <w:num w:numId="9" w16cid:durableId="789587545">
    <w:abstractNumId w:val="66"/>
  </w:num>
  <w:num w:numId="10" w16cid:durableId="547887119">
    <w:abstractNumId w:val="38"/>
  </w:num>
  <w:num w:numId="11" w16cid:durableId="1270743886">
    <w:abstractNumId w:val="3"/>
  </w:num>
  <w:num w:numId="12" w16cid:durableId="1664238529">
    <w:abstractNumId w:val="2"/>
  </w:num>
  <w:num w:numId="13" w16cid:durableId="693919207">
    <w:abstractNumId w:val="36"/>
  </w:num>
  <w:num w:numId="14" w16cid:durableId="80374856">
    <w:abstractNumId w:val="24"/>
  </w:num>
  <w:num w:numId="15" w16cid:durableId="2093617918">
    <w:abstractNumId w:val="75"/>
  </w:num>
  <w:num w:numId="16" w16cid:durableId="1829127204">
    <w:abstractNumId w:val="62"/>
  </w:num>
  <w:num w:numId="17" w16cid:durableId="1435445274">
    <w:abstractNumId w:val="46"/>
  </w:num>
  <w:num w:numId="18" w16cid:durableId="400954277">
    <w:abstractNumId w:val="56"/>
  </w:num>
  <w:num w:numId="19" w16cid:durableId="916280298">
    <w:abstractNumId w:val="4"/>
  </w:num>
  <w:num w:numId="20" w16cid:durableId="744189002">
    <w:abstractNumId w:val="84"/>
  </w:num>
  <w:num w:numId="21" w16cid:durableId="1750733139">
    <w:abstractNumId w:val="19"/>
  </w:num>
  <w:num w:numId="22" w16cid:durableId="671683846">
    <w:abstractNumId w:val="6"/>
  </w:num>
  <w:num w:numId="23" w16cid:durableId="75252719">
    <w:abstractNumId w:val="32"/>
  </w:num>
  <w:num w:numId="24" w16cid:durableId="140510988">
    <w:abstractNumId w:val="14"/>
  </w:num>
  <w:num w:numId="25" w16cid:durableId="940458489">
    <w:abstractNumId w:val="35"/>
  </w:num>
  <w:num w:numId="26" w16cid:durableId="1107434348">
    <w:abstractNumId w:val="26"/>
  </w:num>
  <w:num w:numId="27" w16cid:durableId="520242387">
    <w:abstractNumId w:val="39"/>
  </w:num>
  <w:num w:numId="28" w16cid:durableId="27681217">
    <w:abstractNumId w:val="11"/>
  </w:num>
  <w:num w:numId="29" w16cid:durableId="1905529242">
    <w:abstractNumId w:val="86"/>
  </w:num>
  <w:num w:numId="30" w16cid:durableId="282150680">
    <w:abstractNumId w:val="1"/>
  </w:num>
  <w:num w:numId="31" w16cid:durableId="1050029725">
    <w:abstractNumId w:val="59"/>
  </w:num>
  <w:num w:numId="32" w16cid:durableId="1371999937">
    <w:abstractNumId w:val="70"/>
  </w:num>
  <w:num w:numId="33" w16cid:durableId="488717110">
    <w:abstractNumId w:val="10"/>
  </w:num>
  <w:num w:numId="34" w16cid:durableId="79760154">
    <w:abstractNumId w:val="27"/>
  </w:num>
  <w:num w:numId="35" w16cid:durableId="543373804">
    <w:abstractNumId w:val="69"/>
  </w:num>
  <w:num w:numId="36" w16cid:durableId="401954458">
    <w:abstractNumId w:val="77"/>
  </w:num>
  <w:num w:numId="37" w16cid:durableId="186985691">
    <w:abstractNumId w:val="51"/>
  </w:num>
  <w:num w:numId="38" w16cid:durableId="601258382">
    <w:abstractNumId w:val="63"/>
  </w:num>
  <w:num w:numId="39" w16cid:durableId="1559586427">
    <w:abstractNumId w:val="85"/>
  </w:num>
  <w:num w:numId="40" w16cid:durableId="1725517753">
    <w:abstractNumId w:val="50"/>
  </w:num>
  <w:num w:numId="41" w16cid:durableId="214971187">
    <w:abstractNumId w:val="79"/>
  </w:num>
  <w:num w:numId="42" w16cid:durableId="903680748">
    <w:abstractNumId w:val="25"/>
  </w:num>
  <w:num w:numId="43" w16cid:durableId="56007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905805">
    <w:abstractNumId w:val="80"/>
  </w:num>
  <w:num w:numId="45" w16cid:durableId="1860851511">
    <w:abstractNumId w:val="67"/>
  </w:num>
  <w:num w:numId="46" w16cid:durableId="1680694441">
    <w:abstractNumId w:val="28"/>
  </w:num>
  <w:num w:numId="47" w16cid:durableId="1684353454">
    <w:abstractNumId w:val="13"/>
  </w:num>
  <w:num w:numId="48" w16cid:durableId="836266246">
    <w:abstractNumId w:val="21"/>
  </w:num>
  <w:num w:numId="49" w16cid:durableId="1809933164">
    <w:abstractNumId w:val="64"/>
  </w:num>
  <w:num w:numId="50" w16cid:durableId="51202984">
    <w:abstractNumId w:val="42"/>
  </w:num>
  <w:num w:numId="51" w16cid:durableId="131287521">
    <w:abstractNumId w:val="16"/>
  </w:num>
  <w:num w:numId="52" w16cid:durableId="1581871386">
    <w:abstractNumId w:val="8"/>
  </w:num>
  <w:num w:numId="53" w16cid:durableId="2099867172">
    <w:abstractNumId w:val="37"/>
  </w:num>
  <w:num w:numId="54" w16cid:durableId="987052652">
    <w:abstractNumId w:val="41"/>
  </w:num>
  <w:num w:numId="55" w16cid:durableId="176969698">
    <w:abstractNumId w:val="7"/>
  </w:num>
  <w:num w:numId="56" w16cid:durableId="2106488387">
    <w:abstractNumId w:val="31"/>
  </w:num>
  <w:num w:numId="57" w16cid:durableId="1019700594">
    <w:abstractNumId w:val="53"/>
  </w:num>
  <w:num w:numId="58" w16cid:durableId="1226378827">
    <w:abstractNumId w:val="52"/>
  </w:num>
  <w:num w:numId="59" w16cid:durableId="1435320694">
    <w:abstractNumId w:val="30"/>
  </w:num>
  <w:num w:numId="60" w16cid:durableId="1159536504">
    <w:abstractNumId w:val="60"/>
  </w:num>
  <w:num w:numId="61" w16cid:durableId="1341617714">
    <w:abstractNumId w:val="23"/>
  </w:num>
  <w:num w:numId="62" w16cid:durableId="274607070">
    <w:abstractNumId w:val="65"/>
  </w:num>
  <w:num w:numId="63" w16cid:durableId="337201747">
    <w:abstractNumId w:val="83"/>
  </w:num>
  <w:num w:numId="64" w16cid:durableId="2111856762">
    <w:abstractNumId w:val="43"/>
  </w:num>
  <w:num w:numId="65" w16cid:durableId="331838066">
    <w:abstractNumId w:val="73"/>
  </w:num>
  <w:num w:numId="66" w16cid:durableId="1303003560">
    <w:abstractNumId w:val="71"/>
  </w:num>
  <w:num w:numId="67" w16cid:durableId="143939547">
    <w:abstractNumId w:val="47"/>
  </w:num>
  <w:num w:numId="68" w16cid:durableId="211093111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55601172">
    <w:abstractNumId w:val="20"/>
  </w:num>
  <w:num w:numId="70" w16cid:durableId="1175077134">
    <w:abstractNumId w:val="22"/>
  </w:num>
  <w:num w:numId="71" w16cid:durableId="197166285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21915397">
    <w:abstractNumId w:val="57"/>
  </w:num>
  <w:num w:numId="73" w16cid:durableId="421604490">
    <w:abstractNumId w:val="9"/>
  </w:num>
  <w:num w:numId="74" w16cid:durableId="774713756">
    <w:abstractNumId w:val="82"/>
  </w:num>
  <w:num w:numId="75" w16cid:durableId="1618754477">
    <w:abstractNumId w:val="0"/>
  </w:num>
  <w:num w:numId="76" w16cid:durableId="2047680596">
    <w:abstractNumId w:val="5"/>
  </w:num>
  <w:num w:numId="77" w16cid:durableId="1980645866">
    <w:abstractNumId w:val="45"/>
  </w:num>
  <w:num w:numId="78" w16cid:durableId="405567173">
    <w:abstractNumId w:val="78"/>
  </w:num>
  <w:num w:numId="79" w16cid:durableId="926042559">
    <w:abstractNumId w:val="76"/>
  </w:num>
  <w:num w:numId="80" w16cid:durableId="1865514868">
    <w:abstractNumId w:val="49"/>
  </w:num>
  <w:num w:numId="81" w16cid:durableId="716274504">
    <w:abstractNumId w:val="12"/>
  </w:num>
  <w:num w:numId="82" w16cid:durableId="2102067584">
    <w:abstractNumId w:val="48"/>
  </w:num>
  <w:num w:numId="83" w16cid:durableId="496457733">
    <w:abstractNumId w:val="58"/>
  </w:num>
  <w:num w:numId="84" w16cid:durableId="754519640">
    <w:abstractNumId w:val="40"/>
  </w:num>
  <w:num w:numId="85" w16cid:durableId="1432969228">
    <w:abstractNumId w:val="68"/>
  </w:num>
  <w:num w:numId="86" w16cid:durableId="973634459">
    <w:abstractNumId w:val="15"/>
  </w:num>
  <w:num w:numId="87" w16cid:durableId="16024481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981"/>
    <w:rsid w:val="00001C7A"/>
    <w:rsid w:val="00003B3E"/>
    <w:rsid w:val="0001212F"/>
    <w:rsid w:val="00013E5B"/>
    <w:rsid w:val="00026717"/>
    <w:rsid w:val="00030D1D"/>
    <w:rsid w:val="0003127A"/>
    <w:rsid w:val="00033B1A"/>
    <w:rsid w:val="000365D9"/>
    <w:rsid w:val="00043054"/>
    <w:rsid w:val="00047CCC"/>
    <w:rsid w:val="000565C8"/>
    <w:rsid w:val="00077EA3"/>
    <w:rsid w:val="0009409E"/>
    <w:rsid w:val="000A0B1A"/>
    <w:rsid w:val="000A1F58"/>
    <w:rsid w:val="000A48D8"/>
    <w:rsid w:val="000B21F4"/>
    <w:rsid w:val="000B6220"/>
    <w:rsid w:val="000C350C"/>
    <w:rsid w:val="000C3703"/>
    <w:rsid w:val="000D4A53"/>
    <w:rsid w:val="000F1313"/>
    <w:rsid w:val="000F3ACD"/>
    <w:rsid w:val="00107CB0"/>
    <w:rsid w:val="001111DC"/>
    <w:rsid w:val="00113EC4"/>
    <w:rsid w:val="00121743"/>
    <w:rsid w:val="00125C1F"/>
    <w:rsid w:val="0013577F"/>
    <w:rsid w:val="00163DF8"/>
    <w:rsid w:val="001709D7"/>
    <w:rsid w:val="001877FE"/>
    <w:rsid w:val="001A52AE"/>
    <w:rsid w:val="001B11EF"/>
    <w:rsid w:val="001C4C1A"/>
    <w:rsid w:val="001C5568"/>
    <w:rsid w:val="001D3ABF"/>
    <w:rsid w:val="001D4697"/>
    <w:rsid w:val="001F3D5B"/>
    <w:rsid w:val="001F5CA5"/>
    <w:rsid w:val="00202A90"/>
    <w:rsid w:val="00205F92"/>
    <w:rsid w:val="002129B6"/>
    <w:rsid w:val="00233481"/>
    <w:rsid w:val="00236190"/>
    <w:rsid w:val="00253B8D"/>
    <w:rsid w:val="00257F1B"/>
    <w:rsid w:val="00276BA1"/>
    <w:rsid w:val="002852BB"/>
    <w:rsid w:val="0029398A"/>
    <w:rsid w:val="002949F9"/>
    <w:rsid w:val="002C0769"/>
    <w:rsid w:val="002C0BAB"/>
    <w:rsid w:val="002C28AF"/>
    <w:rsid w:val="002C6020"/>
    <w:rsid w:val="002D5143"/>
    <w:rsid w:val="002E4052"/>
    <w:rsid w:val="002E60CE"/>
    <w:rsid w:val="002F09D9"/>
    <w:rsid w:val="002F71F3"/>
    <w:rsid w:val="00301CD4"/>
    <w:rsid w:val="00307145"/>
    <w:rsid w:val="00314975"/>
    <w:rsid w:val="00321EE4"/>
    <w:rsid w:val="00334228"/>
    <w:rsid w:val="003453AD"/>
    <w:rsid w:val="0034569A"/>
    <w:rsid w:val="003463DC"/>
    <w:rsid w:val="00372AD3"/>
    <w:rsid w:val="00374FF8"/>
    <w:rsid w:val="00376086"/>
    <w:rsid w:val="00395321"/>
    <w:rsid w:val="00396A77"/>
    <w:rsid w:val="00397A02"/>
    <w:rsid w:val="003B50C1"/>
    <w:rsid w:val="003B6BC7"/>
    <w:rsid w:val="003B6D31"/>
    <w:rsid w:val="003D324D"/>
    <w:rsid w:val="003F096E"/>
    <w:rsid w:val="00407296"/>
    <w:rsid w:val="004143A1"/>
    <w:rsid w:val="00420840"/>
    <w:rsid w:val="00427F2B"/>
    <w:rsid w:val="0045035D"/>
    <w:rsid w:val="00451232"/>
    <w:rsid w:val="004548CE"/>
    <w:rsid w:val="0046552C"/>
    <w:rsid w:val="00465870"/>
    <w:rsid w:val="00467F05"/>
    <w:rsid w:val="00473961"/>
    <w:rsid w:val="00486561"/>
    <w:rsid w:val="0049639B"/>
    <w:rsid w:val="004A0445"/>
    <w:rsid w:val="004D331E"/>
    <w:rsid w:val="004D76D2"/>
    <w:rsid w:val="004F6D67"/>
    <w:rsid w:val="00514892"/>
    <w:rsid w:val="0051584C"/>
    <w:rsid w:val="00522ABA"/>
    <w:rsid w:val="0052539F"/>
    <w:rsid w:val="00545966"/>
    <w:rsid w:val="005503B7"/>
    <w:rsid w:val="00551353"/>
    <w:rsid w:val="005654B3"/>
    <w:rsid w:val="00566D30"/>
    <w:rsid w:val="0057112D"/>
    <w:rsid w:val="005760D5"/>
    <w:rsid w:val="00586774"/>
    <w:rsid w:val="005871AE"/>
    <w:rsid w:val="005927BC"/>
    <w:rsid w:val="005A2A83"/>
    <w:rsid w:val="005B04D0"/>
    <w:rsid w:val="005B1380"/>
    <w:rsid w:val="005B2A60"/>
    <w:rsid w:val="005B378D"/>
    <w:rsid w:val="005C4826"/>
    <w:rsid w:val="005E5948"/>
    <w:rsid w:val="005F4A6E"/>
    <w:rsid w:val="0060593F"/>
    <w:rsid w:val="00611279"/>
    <w:rsid w:val="00620C9B"/>
    <w:rsid w:val="006244AA"/>
    <w:rsid w:val="00635E42"/>
    <w:rsid w:val="00640CEA"/>
    <w:rsid w:val="00665B10"/>
    <w:rsid w:val="006742D7"/>
    <w:rsid w:val="00684D39"/>
    <w:rsid w:val="00697632"/>
    <w:rsid w:val="006A0638"/>
    <w:rsid w:val="006D2668"/>
    <w:rsid w:val="006D3A61"/>
    <w:rsid w:val="00713FF5"/>
    <w:rsid w:val="00723D3B"/>
    <w:rsid w:val="00724CEC"/>
    <w:rsid w:val="00737753"/>
    <w:rsid w:val="0074157B"/>
    <w:rsid w:val="007438DD"/>
    <w:rsid w:val="00750F6D"/>
    <w:rsid w:val="00753763"/>
    <w:rsid w:val="00761270"/>
    <w:rsid w:val="00774C9B"/>
    <w:rsid w:val="00794FC4"/>
    <w:rsid w:val="007A0B38"/>
    <w:rsid w:val="007A6B16"/>
    <w:rsid w:val="007E39D6"/>
    <w:rsid w:val="007F24B4"/>
    <w:rsid w:val="00800412"/>
    <w:rsid w:val="00804F3A"/>
    <w:rsid w:val="00813A7B"/>
    <w:rsid w:val="0082542E"/>
    <w:rsid w:val="008267D8"/>
    <w:rsid w:val="008410DD"/>
    <w:rsid w:val="008418D1"/>
    <w:rsid w:val="00853870"/>
    <w:rsid w:val="0085568A"/>
    <w:rsid w:val="00862C69"/>
    <w:rsid w:val="00871ED3"/>
    <w:rsid w:val="00876835"/>
    <w:rsid w:val="00877A68"/>
    <w:rsid w:val="0088192F"/>
    <w:rsid w:val="00885EB8"/>
    <w:rsid w:val="008952B1"/>
    <w:rsid w:val="00895311"/>
    <w:rsid w:val="008A5349"/>
    <w:rsid w:val="008A59C1"/>
    <w:rsid w:val="008E1B56"/>
    <w:rsid w:val="008E44E6"/>
    <w:rsid w:val="008E46EE"/>
    <w:rsid w:val="00901DF5"/>
    <w:rsid w:val="00912DE6"/>
    <w:rsid w:val="00913F79"/>
    <w:rsid w:val="00915AB1"/>
    <w:rsid w:val="00916DBF"/>
    <w:rsid w:val="00921EFA"/>
    <w:rsid w:val="00925525"/>
    <w:rsid w:val="00936F9B"/>
    <w:rsid w:val="009605D1"/>
    <w:rsid w:val="00976E43"/>
    <w:rsid w:val="00990BB0"/>
    <w:rsid w:val="00991AB1"/>
    <w:rsid w:val="009A0B72"/>
    <w:rsid w:val="009B2986"/>
    <w:rsid w:val="009D40C5"/>
    <w:rsid w:val="009F60B2"/>
    <w:rsid w:val="00A07557"/>
    <w:rsid w:val="00A16A40"/>
    <w:rsid w:val="00A304C8"/>
    <w:rsid w:val="00A52080"/>
    <w:rsid w:val="00A6341D"/>
    <w:rsid w:val="00A8525E"/>
    <w:rsid w:val="00A87941"/>
    <w:rsid w:val="00AA5885"/>
    <w:rsid w:val="00AA7028"/>
    <w:rsid w:val="00AC0AAA"/>
    <w:rsid w:val="00AC21A0"/>
    <w:rsid w:val="00AD15EF"/>
    <w:rsid w:val="00AD6814"/>
    <w:rsid w:val="00AE3249"/>
    <w:rsid w:val="00AF68E2"/>
    <w:rsid w:val="00B03623"/>
    <w:rsid w:val="00B06EF9"/>
    <w:rsid w:val="00B13829"/>
    <w:rsid w:val="00B21930"/>
    <w:rsid w:val="00B24B31"/>
    <w:rsid w:val="00B53EA0"/>
    <w:rsid w:val="00B74EBA"/>
    <w:rsid w:val="00B82EC8"/>
    <w:rsid w:val="00B844F1"/>
    <w:rsid w:val="00BA0BA1"/>
    <w:rsid w:val="00BC751F"/>
    <w:rsid w:val="00BD661F"/>
    <w:rsid w:val="00BE5A45"/>
    <w:rsid w:val="00BE6967"/>
    <w:rsid w:val="00BF3DEF"/>
    <w:rsid w:val="00C107CD"/>
    <w:rsid w:val="00C14FBB"/>
    <w:rsid w:val="00C2159D"/>
    <w:rsid w:val="00C26168"/>
    <w:rsid w:val="00C40070"/>
    <w:rsid w:val="00C5206E"/>
    <w:rsid w:val="00C5212E"/>
    <w:rsid w:val="00C54694"/>
    <w:rsid w:val="00C548E7"/>
    <w:rsid w:val="00C64691"/>
    <w:rsid w:val="00C64CF2"/>
    <w:rsid w:val="00C67FBE"/>
    <w:rsid w:val="00C83981"/>
    <w:rsid w:val="00C93A78"/>
    <w:rsid w:val="00CA443F"/>
    <w:rsid w:val="00CA7D12"/>
    <w:rsid w:val="00CB1D93"/>
    <w:rsid w:val="00CC1803"/>
    <w:rsid w:val="00CD32D3"/>
    <w:rsid w:val="00CD6243"/>
    <w:rsid w:val="00CE581B"/>
    <w:rsid w:val="00D00FEF"/>
    <w:rsid w:val="00D0290B"/>
    <w:rsid w:val="00D160C2"/>
    <w:rsid w:val="00D24095"/>
    <w:rsid w:val="00D26E7B"/>
    <w:rsid w:val="00D36287"/>
    <w:rsid w:val="00D42DD9"/>
    <w:rsid w:val="00D43565"/>
    <w:rsid w:val="00D45B5B"/>
    <w:rsid w:val="00D52A12"/>
    <w:rsid w:val="00D54FD1"/>
    <w:rsid w:val="00D81480"/>
    <w:rsid w:val="00D85065"/>
    <w:rsid w:val="00D958A0"/>
    <w:rsid w:val="00D959E6"/>
    <w:rsid w:val="00DA278E"/>
    <w:rsid w:val="00DA6320"/>
    <w:rsid w:val="00DC0E2F"/>
    <w:rsid w:val="00DD116D"/>
    <w:rsid w:val="00DF5532"/>
    <w:rsid w:val="00DF7593"/>
    <w:rsid w:val="00E01AFD"/>
    <w:rsid w:val="00E02B55"/>
    <w:rsid w:val="00E04A3F"/>
    <w:rsid w:val="00E2698E"/>
    <w:rsid w:val="00E30028"/>
    <w:rsid w:val="00E34291"/>
    <w:rsid w:val="00E43B93"/>
    <w:rsid w:val="00E44F6A"/>
    <w:rsid w:val="00E45272"/>
    <w:rsid w:val="00E467ED"/>
    <w:rsid w:val="00E54F23"/>
    <w:rsid w:val="00E61475"/>
    <w:rsid w:val="00E656E4"/>
    <w:rsid w:val="00E675AA"/>
    <w:rsid w:val="00E7114D"/>
    <w:rsid w:val="00E8204C"/>
    <w:rsid w:val="00E93D70"/>
    <w:rsid w:val="00E97F57"/>
    <w:rsid w:val="00EB55F4"/>
    <w:rsid w:val="00EC1101"/>
    <w:rsid w:val="00EC51DC"/>
    <w:rsid w:val="00ED7A47"/>
    <w:rsid w:val="00EE1D85"/>
    <w:rsid w:val="00F03FF9"/>
    <w:rsid w:val="00F052F6"/>
    <w:rsid w:val="00F05B39"/>
    <w:rsid w:val="00F1006D"/>
    <w:rsid w:val="00F15A93"/>
    <w:rsid w:val="00F15EA7"/>
    <w:rsid w:val="00F207AD"/>
    <w:rsid w:val="00F22101"/>
    <w:rsid w:val="00F32ADC"/>
    <w:rsid w:val="00F33547"/>
    <w:rsid w:val="00F44278"/>
    <w:rsid w:val="00F73C47"/>
    <w:rsid w:val="00F86998"/>
    <w:rsid w:val="00F871CC"/>
    <w:rsid w:val="00F904C1"/>
    <w:rsid w:val="00F90FA6"/>
    <w:rsid w:val="00F97C04"/>
    <w:rsid w:val="00FC2D18"/>
    <w:rsid w:val="00FC7781"/>
    <w:rsid w:val="00FD4FA8"/>
    <w:rsid w:val="00FE2360"/>
    <w:rsid w:val="00FE50D7"/>
    <w:rsid w:val="00FF1AF4"/>
    <w:rsid w:val="00FF2F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21F15"/>
  <w15:chartTrackingRefBased/>
  <w15:docId w15:val="{EDCC32C2-A2AD-F94D-B9C1-60BC6C4C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14"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981"/>
    <w:pPr>
      <w:widowControl w:val="0"/>
      <w:autoSpaceDE w:val="0"/>
      <w:autoSpaceDN w:val="0"/>
    </w:pPr>
    <w:rPr>
      <w:rFonts w:ascii="Tahoma" w:eastAsia="Tahoma" w:hAnsi="Tahoma" w:cs="Tahoma"/>
      <w:kern w:val="0"/>
      <w:sz w:val="22"/>
      <w:szCs w:val="22"/>
      <w:lang w:val="en-US"/>
      <w14:ligatures w14:val="none"/>
    </w:rPr>
  </w:style>
  <w:style w:type="paragraph" w:styleId="Heading1">
    <w:name w:val="heading 1"/>
    <w:basedOn w:val="Normal"/>
    <w:link w:val="Heading1Char"/>
    <w:uiPriority w:val="9"/>
    <w:qFormat/>
    <w:rsid w:val="00C83981"/>
    <w:pPr>
      <w:ind w:left="140"/>
      <w:outlineLvl w:val="0"/>
    </w:pPr>
    <w:rPr>
      <w:b/>
      <w:bCs/>
    </w:rPr>
  </w:style>
  <w:style w:type="paragraph" w:styleId="Heading2">
    <w:name w:val="heading 2"/>
    <w:basedOn w:val="Normal"/>
    <w:next w:val="Normal"/>
    <w:link w:val="Heading2Char"/>
    <w:uiPriority w:val="9"/>
    <w:unhideWhenUsed/>
    <w:qFormat/>
    <w:rsid w:val="00C8398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8398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6287"/>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36287"/>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36287"/>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36287"/>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36287"/>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36287"/>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981"/>
    <w:rPr>
      <w:rFonts w:ascii="Tahoma" w:eastAsia="Tahoma" w:hAnsi="Tahoma" w:cs="Tahoma"/>
      <w:b/>
      <w:bCs/>
      <w:kern w:val="0"/>
      <w:sz w:val="22"/>
      <w:szCs w:val="22"/>
      <w:lang w:val="en-US"/>
      <w14:ligatures w14:val="none"/>
    </w:rPr>
  </w:style>
  <w:style w:type="paragraph" w:styleId="BodyText">
    <w:name w:val="Body Text"/>
    <w:basedOn w:val="Normal"/>
    <w:link w:val="BodyTextChar"/>
    <w:uiPriority w:val="1"/>
    <w:qFormat/>
    <w:rsid w:val="00C83981"/>
    <w:pPr>
      <w:ind w:left="140"/>
      <w:jc w:val="both"/>
    </w:pPr>
    <w:rPr>
      <w:sz w:val="21"/>
      <w:szCs w:val="21"/>
    </w:rPr>
  </w:style>
  <w:style w:type="character" w:customStyle="1" w:styleId="BodyTextChar">
    <w:name w:val="Body Text Char"/>
    <w:basedOn w:val="DefaultParagraphFont"/>
    <w:link w:val="BodyText"/>
    <w:uiPriority w:val="1"/>
    <w:rsid w:val="00C83981"/>
    <w:rPr>
      <w:rFonts w:ascii="Tahoma" w:eastAsia="Tahoma" w:hAnsi="Tahoma" w:cs="Tahoma"/>
      <w:kern w:val="0"/>
      <w:sz w:val="21"/>
      <w:szCs w:val="21"/>
      <w:lang w:val="en-US"/>
      <w14:ligatures w14:val="none"/>
    </w:rPr>
  </w:style>
  <w:style w:type="paragraph" w:customStyle="1" w:styleId="TableParagraph">
    <w:name w:val="Table Paragraph"/>
    <w:basedOn w:val="Normal"/>
    <w:uiPriority w:val="1"/>
    <w:qFormat/>
    <w:rsid w:val="00C83981"/>
    <w:pPr>
      <w:spacing w:before="63"/>
      <w:ind w:right="2"/>
      <w:jc w:val="center"/>
    </w:pPr>
  </w:style>
  <w:style w:type="character" w:customStyle="1" w:styleId="Heading2Char">
    <w:name w:val="Heading 2 Char"/>
    <w:basedOn w:val="DefaultParagraphFont"/>
    <w:link w:val="Heading2"/>
    <w:uiPriority w:val="9"/>
    <w:rsid w:val="00C83981"/>
    <w:rPr>
      <w:rFonts w:asciiTheme="majorHAnsi" w:eastAsiaTheme="majorEastAsia" w:hAnsiTheme="majorHAnsi" w:cstheme="majorBidi"/>
      <w:color w:val="2F5496" w:themeColor="accent1" w:themeShade="BF"/>
      <w:kern w:val="0"/>
      <w:sz w:val="26"/>
      <w:szCs w:val="26"/>
      <w:lang w:val="en-US"/>
      <w14:ligatures w14:val="none"/>
    </w:rPr>
  </w:style>
  <w:style w:type="character" w:customStyle="1" w:styleId="Heading3Char">
    <w:name w:val="Heading 3 Char"/>
    <w:basedOn w:val="DefaultParagraphFont"/>
    <w:link w:val="Heading3"/>
    <w:uiPriority w:val="9"/>
    <w:rsid w:val="00C83981"/>
    <w:rPr>
      <w:rFonts w:asciiTheme="majorHAnsi" w:eastAsiaTheme="majorEastAsia" w:hAnsiTheme="majorHAnsi" w:cstheme="majorBidi"/>
      <w:color w:val="1F3763" w:themeColor="accent1" w:themeShade="7F"/>
      <w:kern w:val="0"/>
      <w:lang w:val="en-US"/>
      <w14:ligatures w14:val="none"/>
    </w:rPr>
  </w:style>
  <w:style w:type="paragraph" w:styleId="Header">
    <w:name w:val="header"/>
    <w:aliases w:val="page-number"/>
    <w:basedOn w:val="Normal"/>
    <w:link w:val="HeaderChar"/>
    <w:uiPriority w:val="99"/>
    <w:unhideWhenUsed/>
    <w:qFormat/>
    <w:rsid w:val="005A2A83"/>
    <w:pPr>
      <w:tabs>
        <w:tab w:val="center" w:pos="4513"/>
        <w:tab w:val="right" w:pos="9026"/>
      </w:tabs>
    </w:pPr>
  </w:style>
  <w:style w:type="character" w:customStyle="1" w:styleId="HeaderChar">
    <w:name w:val="Header Char"/>
    <w:aliases w:val="page-number Char"/>
    <w:basedOn w:val="DefaultParagraphFont"/>
    <w:link w:val="Header"/>
    <w:uiPriority w:val="99"/>
    <w:qFormat/>
    <w:rsid w:val="005A2A83"/>
    <w:rPr>
      <w:rFonts w:ascii="Tahoma" w:eastAsia="Tahoma" w:hAnsi="Tahoma" w:cs="Tahoma"/>
      <w:kern w:val="0"/>
      <w:sz w:val="22"/>
      <w:szCs w:val="22"/>
      <w:lang w:val="en-US"/>
      <w14:ligatures w14:val="none"/>
    </w:rPr>
  </w:style>
  <w:style w:type="paragraph" w:styleId="Footer">
    <w:name w:val="footer"/>
    <w:basedOn w:val="Normal"/>
    <w:link w:val="FooterChar"/>
    <w:uiPriority w:val="99"/>
    <w:unhideWhenUsed/>
    <w:rsid w:val="005A2A83"/>
    <w:pPr>
      <w:tabs>
        <w:tab w:val="center" w:pos="4513"/>
        <w:tab w:val="right" w:pos="9026"/>
      </w:tabs>
    </w:pPr>
  </w:style>
  <w:style w:type="character" w:customStyle="1" w:styleId="FooterChar">
    <w:name w:val="Footer Char"/>
    <w:basedOn w:val="DefaultParagraphFont"/>
    <w:link w:val="Footer"/>
    <w:uiPriority w:val="99"/>
    <w:rsid w:val="005A2A83"/>
    <w:rPr>
      <w:rFonts w:ascii="Tahoma" w:eastAsia="Tahoma" w:hAnsi="Tahoma" w:cs="Tahoma"/>
      <w:kern w:val="0"/>
      <w:sz w:val="22"/>
      <w:szCs w:val="22"/>
      <w:lang w:val="en-US"/>
      <w14:ligatures w14:val="none"/>
    </w:rPr>
  </w:style>
  <w:style w:type="paragraph" w:styleId="NormalWeb">
    <w:name w:val="Normal (Web)"/>
    <w:basedOn w:val="Normal"/>
    <w:uiPriority w:val="99"/>
    <w:unhideWhenUsed/>
    <w:qFormat/>
    <w:rsid w:val="005A2A83"/>
    <w:pPr>
      <w:widowControl/>
      <w:autoSpaceDE/>
      <w:autoSpaceDN/>
      <w:spacing w:before="100" w:beforeAutospacing="1" w:after="100" w:afterAutospacing="1"/>
    </w:pPr>
    <w:rPr>
      <w:rFonts w:ascii="Times New Roman" w:eastAsia="Times New Roman" w:hAnsi="Times New Roman" w:cs="Times New Roman"/>
      <w:sz w:val="24"/>
      <w:szCs w:val="24"/>
      <w:lang w:val="en-ID" w:eastAsia="en-GB"/>
    </w:rPr>
  </w:style>
  <w:style w:type="character" w:styleId="Hyperlink">
    <w:name w:val="Hyperlink"/>
    <w:basedOn w:val="DefaultParagraphFont"/>
    <w:uiPriority w:val="99"/>
    <w:unhideWhenUsed/>
    <w:rsid w:val="00376086"/>
    <w:rPr>
      <w:color w:val="0563C1" w:themeColor="hyperlink"/>
      <w:u w:val="single"/>
    </w:rPr>
  </w:style>
  <w:style w:type="character" w:styleId="UnresolvedMention">
    <w:name w:val="Unresolved Mention"/>
    <w:basedOn w:val="DefaultParagraphFont"/>
    <w:uiPriority w:val="99"/>
    <w:semiHidden/>
    <w:unhideWhenUsed/>
    <w:rsid w:val="00376086"/>
    <w:rPr>
      <w:color w:val="605E5C"/>
      <w:shd w:val="clear" w:color="auto" w:fill="E1DFDD"/>
    </w:rPr>
  </w:style>
  <w:style w:type="paragraph" w:styleId="ListParagraph">
    <w:name w:val="List Paragraph"/>
    <w:aliases w:val="Body of text,UGEX'Z,1.2 Dst...,Heading 1 Char1,Heading 10,List Paragraph1,List Paragraph Laporan,Body of textCxSp,Paragraf ISI,PARAGRAPH,spasi 2 taiiii,skripsi,Body Text Char1,Char Char2,List Paragraph2,Colorful List - Accent 11,kepala"/>
    <w:basedOn w:val="Normal"/>
    <w:link w:val="ListParagraphChar"/>
    <w:uiPriority w:val="1"/>
    <w:qFormat/>
    <w:rsid w:val="005F4A6E"/>
    <w:pPr>
      <w:widowControl/>
      <w:autoSpaceDE/>
      <w:autoSpaceDN/>
      <w:spacing w:after="200" w:line="276" w:lineRule="auto"/>
      <w:ind w:left="720"/>
      <w:contextualSpacing/>
    </w:pPr>
    <w:rPr>
      <w:rFonts w:ascii="Calibri" w:eastAsia="Calibri" w:hAnsi="Calibri" w:cs="Times New Roman"/>
      <w:lang w:val="id-ID"/>
    </w:rPr>
  </w:style>
  <w:style w:type="character" w:styleId="Emphasis">
    <w:name w:val="Emphasis"/>
    <w:uiPriority w:val="20"/>
    <w:qFormat/>
    <w:rsid w:val="005F4A6E"/>
    <w:rPr>
      <w:i/>
      <w:iCs/>
    </w:rPr>
  </w:style>
  <w:style w:type="character" w:customStyle="1" w:styleId="ListParagraphChar">
    <w:name w:val="List Paragraph Char"/>
    <w:aliases w:val="Body of text Char,UGEX'Z Char,1.2 Dst... Char,Heading 1 Char1 Char,Heading 10 Char,List Paragraph1 Char,List Paragraph Laporan Char,Body of textCxSp Char,Paragraf ISI Char,PARAGRAPH Char,spasi 2 taiiii Char,skripsi Char,kepala Char"/>
    <w:link w:val="ListParagraph"/>
    <w:uiPriority w:val="1"/>
    <w:qFormat/>
    <w:locked/>
    <w:rsid w:val="005F4A6E"/>
    <w:rPr>
      <w:rFonts w:ascii="Calibri" w:eastAsia="Calibri" w:hAnsi="Calibri" w:cs="Times New Roman"/>
      <w:kern w:val="0"/>
      <w:sz w:val="22"/>
      <w:szCs w:val="22"/>
      <w:lang w:val="id-ID"/>
      <w14:ligatures w14:val="none"/>
    </w:rPr>
  </w:style>
  <w:style w:type="paragraph" w:styleId="FootnoteText">
    <w:name w:val="footnote text"/>
    <w:basedOn w:val="Normal"/>
    <w:link w:val="FootnoteTextChar"/>
    <w:uiPriority w:val="99"/>
    <w:unhideWhenUsed/>
    <w:rsid w:val="005F4A6E"/>
    <w:pPr>
      <w:widowControl/>
      <w:autoSpaceDE/>
      <w:autoSpaceDN/>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5F4A6E"/>
    <w:rPr>
      <w:rFonts w:eastAsiaTheme="minorEastAsia"/>
      <w:kern w:val="0"/>
      <w:sz w:val="20"/>
      <w:szCs w:val="20"/>
      <w:lang w:val="en-US"/>
      <w14:ligatures w14:val="none"/>
    </w:rPr>
  </w:style>
  <w:style w:type="character" w:customStyle="1" w:styleId="longtext">
    <w:name w:val="long_text"/>
    <w:basedOn w:val="DefaultParagraphFont"/>
    <w:rsid w:val="005F4A6E"/>
  </w:style>
  <w:style w:type="character" w:customStyle="1" w:styleId="CharacterStyle1">
    <w:name w:val="Character Style 1"/>
    <w:uiPriority w:val="99"/>
    <w:rsid w:val="005F4A6E"/>
    <w:rPr>
      <w:sz w:val="24"/>
      <w:szCs w:val="24"/>
    </w:rPr>
  </w:style>
  <w:style w:type="paragraph" w:customStyle="1" w:styleId="Style1">
    <w:name w:val="Style 1"/>
    <w:basedOn w:val="Normal"/>
    <w:uiPriority w:val="99"/>
    <w:rsid w:val="005F4A6E"/>
    <w:pPr>
      <w:adjustRightInd w:val="0"/>
    </w:pPr>
    <w:rPr>
      <w:rFonts w:ascii="Times New Roman" w:eastAsia="Times New Roman" w:hAnsi="Times New Roman" w:cs="Times New Roman"/>
      <w:sz w:val="24"/>
      <w:szCs w:val="24"/>
      <w:lang w:val="id-ID" w:eastAsia="id-ID"/>
    </w:rPr>
  </w:style>
  <w:style w:type="paragraph" w:customStyle="1" w:styleId="FigureName">
    <w:name w:val="Figure Name"/>
    <w:basedOn w:val="Normal"/>
    <w:link w:val="FigureNameChar"/>
    <w:qFormat/>
    <w:rsid w:val="005F4A6E"/>
    <w:pPr>
      <w:widowControl/>
      <w:autoSpaceDE/>
      <w:autoSpaceDN/>
      <w:spacing w:before="60" w:after="240"/>
      <w:jc w:val="center"/>
    </w:pPr>
    <w:rPr>
      <w:rFonts w:ascii="Times New Roman" w:eastAsia="Calibri" w:hAnsi="Times New Roman" w:cs="Times New Roman"/>
      <w:sz w:val="20"/>
      <w:szCs w:val="20"/>
    </w:rPr>
  </w:style>
  <w:style w:type="character" w:customStyle="1" w:styleId="FigureNameChar">
    <w:name w:val="Figure Name Char"/>
    <w:link w:val="FigureName"/>
    <w:rsid w:val="005F4A6E"/>
    <w:rPr>
      <w:rFonts w:ascii="Times New Roman" w:eastAsia="Calibri" w:hAnsi="Times New Roman" w:cs="Times New Roman"/>
      <w:kern w:val="0"/>
      <w:sz w:val="20"/>
      <w:szCs w:val="20"/>
      <w:lang w:val="en-US"/>
      <w14:ligatures w14:val="none"/>
    </w:rPr>
  </w:style>
  <w:style w:type="table" w:styleId="LightShading">
    <w:name w:val="Light Shading"/>
    <w:basedOn w:val="TableNormal"/>
    <w:uiPriority w:val="60"/>
    <w:qFormat/>
    <w:rsid w:val="005F4A6E"/>
    <w:rPr>
      <w:rFonts w:ascii="Times New Roman" w:eastAsia="Times New Roman" w:hAnsi="Times New Roman" w:cs="Times New Roman"/>
      <w:color w:val="000000" w:themeColor="text1" w:themeShade="BF"/>
      <w:kern w:val="0"/>
      <w:sz w:val="20"/>
      <w:szCs w:val="2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5F4A6E"/>
  </w:style>
  <w:style w:type="table" w:styleId="TableGrid">
    <w:name w:val="Table Grid"/>
    <w:basedOn w:val="TableNormal"/>
    <w:uiPriority w:val="39"/>
    <w:qFormat/>
    <w:rsid w:val="00F97C04"/>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97C04"/>
    <w:pPr>
      <w:widowControl/>
      <w:autoSpaceDE/>
      <w:autoSpaceDN/>
    </w:pPr>
    <w:rPr>
      <w:rFonts w:eastAsia="Calibri"/>
      <w:sz w:val="16"/>
      <w:szCs w:val="16"/>
      <w:lang w:val="id-ID"/>
    </w:rPr>
  </w:style>
  <w:style w:type="character" w:customStyle="1" w:styleId="BalloonTextChar">
    <w:name w:val="Balloon Text Char"/>
    <w:basedOn w:val="DefaultParagraphFont"/>
    <w:link w:val="BalloonText"/>
    <w:uiPriority w:val="99"/>
    <w:semiHidden/>
    <w:rsid w:val="00F97C04"/>
    <w:rPr>
      <w:rFonts w:ascii="Tahoma" w:eastAsia="Calibri" w:hAnsi="Tahoma" w:cs="Tahoma"/>
      <w:kern w:val="0"/>
      <w:sz w:val="16"/>
      <w:szCs w:val="16"/>
      <w:lang w:val="id-ID"/>
      <w14:ligatures w14:val="none"/>
    </w:rPr>
  </w:style>
  <w:style w:type="paragraph" w:styleId="HTMLPreformatted">
    <w:name w:val="HTML Preformatted"/>
    <w:basedOn w:val="Normal"/>
    <w:link w:val="HTMLPreformattedChar"/>
    <w:uiPriority w:val="99"/>
    <w:rsid w:val="00F97C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97C04"/>
    <w:rPr>
      <w:rFonts w:ascii="Courier New" w:eastAsia="Times New Roman" w:hAnsi="Courier New" w:cs="Courier New"/>
      <w:kern w:val="0"/>
      <w:sz w:val="20"/>
      <w:szCs w:val="20"/>
      <w:lang w:val="en-US"/>
      <w14:ligatures w14:val="none"/>
    </w:rPr>
  </w:style>
  <w:style w:type="paragraph" w:customStyle="1" w:styleId="Figure">
    <w:name w:val="Figure"/>
    <w:basedOn w:val="Normal"/>
    <w:link w:val="FigureChar"/>
    <w:qFormat/>
    <w:rsid w:val="00F97C04"/>
    <w:pPr>
      <w:widowControl/>
      <w:autoSpaceDE/>
      <w:autoSpaceDN/>
      <w:spacing w:before="240" w:after="60"/>
      <w:jc w:val="center"/>
    </w:pPr>
    <w:rPr>
      <w:rFonts w:ascii="Times New Roman" w:eastAsia="Calibri" w:hAnsi="Times New Roman" w:cs="Times New Roman"/>
      <w:bCs/>
      <w:noProof/>
      <w:sz w:val="20"/>
      <w:szCs w:val="20"/>
    </w:rPr>
  </w:style>
  <w:style w:type="character" w:customStyle="1" w:styleId="FigureChar">
    <w:name w:val="Figure Char"/>
    <w:link w:val="Figure"/>
    <w:rsid w:val="00F97C04"/>
    <w:rPr>
      <w:rFonts w:ascii="Times New Roman" w:eastAsia="Calibri" w:hAnsi="Times New Roman" w:cs="Times New Roman"/>
      <w:bCs/>
      <w:noProof/>
      <w:kern w:val="0"/>
      <w:sz w:val="20"/>
      <w:szCs w:val="20"/>
      <w:lang w:val="en-US"/>
      <w14:ligatures w14:val="none"/>
    </w:rPr>
  </w:style>
  <w:style w:type="character" w:styleId="Strong">
    <w:name w:val="Strong"/>
    <w:basedOn w:val="DefaultParagraphFont"/>
    <w:uiPriority w:val="22"/>
    <w:qFormat/>
    <w:rsid w:val="00F97C04"/>
    <w:rPr>
      <w:b/>
      <w:bCs/>
    </w:rPr>
  </w:style>
  <w:style w:type="paragraph" w:styleId="Caption">
    <w:name w:val="caption"/>
    <w:basedOn w:val="Normal"/>
    <w:link w:val="CaptionChar"/>
    <w:uiPriority w:val="35"/>
    <w:qFormat/>
    <w:rsid w:val="00F97C04"/>
    <w:pPr>
      <w:widowControl/>
      <w:suppressLineNumbers/>
      <w:suppressAutoHyphens/>
      <w:autoSpaceDE/>
      <w:autoSpaceDN/>
      <w:spacing w:before="120" w:after="120"/>
    </w:pPr>
    <w:rPr>
      <w:rFonts w:ascii="Times New Roman" w:eastAsia="Times New Roman" w:hAnsi="Times New Roman" w:cs="FreeSans"/>
      <w:i/>
      <w:iCs/>
      <w:sz w:val="24"/>
      <w:szCs w:val="24"/>
      <w:lang w:val="id-ID" w:eastAsia="zh-CN"/>
    </w:rPr>
  </w:style>
  <w:style w:type="character" w:customStyle="1" w:styleId="CaptionChar">
    <w:name w:val="Caption Char"/>
    <w:link w:val="Caption"/>
    <w:uiPriority w:val="35"/>
    <w:rsid w:val="00F97C04"/>
    <w:rPr>
      <w:rFonts w:ascii="Times New Roman" w:eastAsia="Times New Roman" w:hAnsi="Times New Roman" w:cs="FreeSans"/>
      <w:i/>
      <w:iCs/>
      <w:kern w:val="0"/>
      <w:lang w:val="id-ID" w:eastAsia="zh-CN"/>
      <w14:ligatures w14:val="none"/>
    </w:rPr>
  </w:style>
  <w:style w:type="paragraph" w:customStyle="1" w:styleId="pdq2pgselectionanchorcontainer">
    <w:name w:val="pdq2pg_selectionanchorcontainer"/>
    <w:basedOn w:val="Normal"/>
    <w:rsid w:val="00F97C0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katex-mathml">
    <w:name w:val="katex-mathml"/>
    <w:basedOn w:val="DefaultParagraphFont"/>
    <w:rsid w:val="00F97C04"/>
  </w:style>
  <w:style w:type="character" w:customStyle="1" w:styleId="mord">
    <w:name w:val="mord"/>
    <w:basedOn w:val="DefaultParagraphFont"/>
    <w:rsid w:val="00F97C04"/>
  </w:style>
  <w:style w:type="character" w:customStyle="1" w:styleId="mrel">
    <w:name w:val="mrel"/>
    <w:basedOn w:val="DefaultParagraphFont"/>
    <w:rsid w:val="00F97C04"/>
  </w:style>
  <w:style w:type="character" w:customStyle="1" w:styleId="mbin">
    <w:name w:val="mbin"/>
    <w:basedOn w:val="DefaultParagraphFont"/>
    <w:rsid w:val="00F97C04"/>
  </w:style>
  <w:style w:type="paragraph" w:styleId="Bibliography">
    <w:name w:val="Bibliography"/>
    <w:basedOn w:val="Normal"/>
    <w:next w:val="Normal"/>
    <w:uiPriority w:val="37"/>
    <w:unhideWhenUsed/>
    <w:rsid w:val="00C93A78"/>
    <w:pPr>
      <w:widowControl/>
      <w:autoSpaceDE/>
      <w:autoSpaceDN/>
      <w:spacing w:after="200" w:line="276" w:lineRule="auto"/>
    </w:pPr>
    <w:rPr>
      <w:rFonts w:ascii="Calibri" w:eastAsia="Calibri" w:hAnsi="Calibri" w:cs="Times New Roman"/>
      <w:lang w:val="id-ID"/>
    </w:rPr>
  </w:style>
  <w:style w:type="character" w:styleId="FollowedHyperlink">
    <w:name w:val="FollowedHyperlink"/>
    <w:basedOn w:val="DefaultParagraphFont"/>
    <w:uiPriority w:val="99"/>
    <w:semiHidden/>
    <w:unhideWhenUsed/>
    <w:rsid w:val="00113EC4"/>
    <w:rPr>
      <w:color w:val="954F72" w:themeColor="followedHyperlink"/>
      <w:u w:val="single"/>
    </w:rPr>
  </w:style>
  <w:style w:type="table" w:styleId="GridTable2">
    <w:name w:val="Grid Table 2"/>
    <w:basedOn w:val="TableNormal"/>
    <w:uiPriority w:val="47"/>
    <w:rsid w:val="00113EC4"/>
    <w:rPr>
      <w:rFonts w:ascii="Calibri" w:eastAsia="Calibri" w:hAnsi="Calibri" w:cs="SimSun"/>
      <w:kern w:val="0"/>
      <w:sz w:val="22"/>
      <w:szCs w:val="22"/>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7F24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semiHidden/>
    <w:rsid w:val="00D36287"/>
    <w:rPr>
      <w:rFonts w:eastAsiaTheme="majorEastAsia" w:cstheme="majorBidi"/>
      <w:i/>
      <w:iCs/>
      <w:color w:val="2F5496" w:themeColor="accent1" w:themeShade="BF"/>
      <w:sz w:val="22"/>
      <w:szCs w:val="22"/>
      <w:lang w:val="en-US"/>
    </w:rPr>
  </w:style>
  <w:style w:type="character" w:customStyle="1" w:styleId="Heading5Char">
    <w:name w:val="Heading 5 Char"/>
    <w:basedOn w:val="DefaultParagraphFont"/>
    <w:link w:val="Heading5"/>
    <w:uiPriority w:val="9"/>
    <w:semiHidden/>
    <w:rsid w:val="00D36287"/>
    <w:rPr>
      <w:rFonts w:eastAsiaTheme="majorEastAsia" w:cstheme="majorBidi"/>
      <w:color w:val="2F5496" w:themeColor="accent1" w:themeShade="BF"/>
      <w:sz w:val="22"/>
      <w:szCs w:val="22"/>
      <w:lang w:val="en-US"/>
    </w:rPr>
  </w:style>
  <w:style w:type="character" w:customStyle="1" w:styleId="Heading6Char">
    <w:name w:val="Heading 6 Char"/>
    <w:basedOn w:val="DefaultParagraphFont"/>
    <w:link w:val="Heading6"/>
    <w:uiPriority w:val="9"/>
    <w:semiHidden/>
    <w:rsid w:val="00D36287"/>
    <w:rPr>
      <w:rFonts w:eastAsiaTheme="majorEastAsia" w:cstheme="majorBidi"/>
      <w:i/>
      <w:iCs/>
      <w:color w:val="595959" w:themeColor="text1" w:themeTint="A6"/>
      <w:sz w:val="22"/>
      <w:szCs w:val="22"/>
      <w:lang w:val="en-US"/>
    </w:rPr>
  </w:style>
  <w:style w:type="character" w:customStyle="1" w:styleId="Heading7Char">
    <w:name w:val="Heading 7 Char"/>
    <w:basedOn w:val="DefaultParagraphFont"/>
    <w:link w:val="Heading7"/>
    <w:uiPriority w:val="9"/>
    <w:semiHidden/>
    <w:rsid w:val="00D36287"/>
    <w:rPr>
      <w:rFonts w:eastAsiaTheme="majorEastAsia" w:cstheme="majorBidi"/>
      <w:color w:val="595959" w:themeColor="text1" w:themeTint="A6"/>
      <w:sz w:val="22"/>
      <w:szCs w:val="22"/>
      <w:lang w:val="en-US"/>
    </w:rPr>
  </w:style>
  <w:style w:type="character" w:customStyle="1" w:styleId="Heading8Char">
    <w:name w:val="Heading 8 Char"/>
    <w:basedOn w:val="DefaultParagraphFont"/>
    <w:link w:val="Heading8"/>
    <w:uiPriority w:val="9"/>
    <w:semiHidden/>
    <w:rsid w:val="00D36287"/>
    <w:rPr>
      <w:rFonts w:eastAsiaTheme="majorEastAsia" w:cstheme="majorBidi"/>
      <w:i/>
      <w:iCs/>
      <w:color w:val="272727" w:themeColor="text1" w:themeTint="D8"/>
      <w:sz w:val="22"/>
      <w:szCs w:val="22"/>
      <w:lang w:val="en-US"/>
    </w:rPr>
  </w:style>
  <w:style w:type="character" w:customStyle="1" w:styleId="Heading9Char">
    <w:name w:val="Heading 9 Char"/>
    <w:basedOn w:val="DefaultParagraphFont"/>
    <w:link w:val="Heading9"/>
    <w:uiPriority w:val="9"/>
    <w:semiHidden/>
    <w:rsid w:val="00D36287"/>
    <w:rPr>
      <w:rFonts w:eastAsiaTheme="majorEastAsia" w:cstheme="majorBidi"/>
      <w:color w:val="272727" w:themeColor="text1" w:themeTint="D8"/>
      <w:sz w:val="22"/>
      <w:szCs w:val="22"/>
      <w:lang w:val="en-US"/>
    </w:rPr>
  </w:style>
  <w:style w:type="paragraph" w:styleId="Title">
    <w:name w:val="Title"/>
    <w:basedOn w:val="Normal"/>
    <w:next w:val="Normal"/>
    <w:link w:val="TitleChar"/>
    <w:uiPriority w:val="10"/>
    <w:qFormat/>
    <w:rsid w:val="00D36287"/>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628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3"/>
    <w:qFormat/>
    <w:rsid w:val="00D36287"/>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3"/>
    <w:rsid w:val="00D3628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8"/>
    <w:qFormat/>
    <w:rsid w:val="00D36287"/>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8"/>
    <w:rsid w:val="00D36287"/>
    <w:rPr>
      <w:i/>
      <w:iCs/>
      <w:color w:val="404040" w:themeColor="text1" w:themeTint="BF"/>
      <w:sz w:val="22"/>
      <w:szCs w:val="22"/>
      <w:lang w:val="en-US"/>
    </w:rPr>
  </w:style>
  <w:style w:type="character" w:styleId="IntenseEmphasis">
    <w:name w:val="Intense Emphasis"/>
    <w:basedOn w:val="DefaultParagraphFont"/>
    <w:uiPriority w:val="21"/>
    <w:qFormat/>
    <w:rsid w:val="00D36287"/>
    <w:rPr>
      <w:i/>
      <w:iCs/>
      <w:color w:val="2F5496" w:themeColor="accent1" w:themeShade="BF"/>
    </w:rPr>
  </w:style>
  <w:style w:type="paragraph" w:styleId="IntenseQuote">
    <w:name w:val="Intense Quote"/>
    <w:basedOn w:val="Normal"/>
    <w:next w:val="Normal"/>
    <w:link w:val="IntenseQuoteChar"/>
    <w:uiPriority w:val="30"/>
    <w:qFormat/>
    <w:rsid w:val="00D36287"/>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36287"/>
    <w:rPr>
      <w:i/>
      <w:iCs/>
      <w:color w:val="2F5496" w:themeColor="accent1" w:themeShade="BF"/>
      <w:sz w:val="22"/>
      <w:szCs w:val="22"/>
      <w:lang w:val="en-US"/>
    </w:rPr>
  </w:style>
  <w:style w:type="character" w:styleId="IntenseReference">
    <w:name w:val="Intense Reference"/>
    <w:basedOn w:val="DefaultParagraphFont"/>
    <w:uiPriority w:val="32"/>
    <w:qFormat/>
    <w:rsid w:val="00D36287"/>
    <w:rPr>
      <w:b/>
      <w:bCs/>
      <w:smallCaps/>
      <w:color w:val="2F5496" w:themeColor="accent1" w:themeShade="BF"/>
      <w:spacing w:val="5"/>
    </w:rPr>
  </w:style>
  <w:style w:type="paragraph" w:styleId="TOCHeading">
    <w:name w:val="TOC Heading"/>
    <w:basedOn w:val="Heading1"/>
    <w:next w:val="Normal"/>
    <w:uiPriority w:val="14"/>
    <w:unhideWhenUsed/>
    <w:qFormat/>
    <w:rsid w:val="00D3628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character" w:styleId="CommentReference">
    <w:name w:val="annotation reference"/>
    <w:basedOn w:val="DefaultParagraphFont"/>
    <w:uiPriority w:val="99"/>
    <w:semiHidden/>
    <w:unhideWhenUsed/>
    <w:rsid w:val="00753763"/>
    <w:rPr>
      <w:sz w:val="16"/>
      <w:szCs w:val="16"/>
    </w:rPr>
  </w:style>
  <w:style w:type="paragraph" w:styleId="CommentText">
    <w:name w:val="annotation text"/>
    <w:basedOn w:val="Normal"/>
    <w:link w:val="CommentTextChar"/>
    <w:uiPriority w:val="99"/>
    <w:unhideWhenUsed/>
    <w:rsid w:val="00753763"/>
    <w:rPr>
      <w:sz w:val="20"/>
      <w:szCs w:val="20"/>
      <w:lang w:val="id"/>
    </w:rPr>
  </w:style>
  <w:style w:type="character" w:customStyle="1" w:styleId="CommentTextChar">
    <w:name w:val="Comment Text Char"/>
    <w:basedOn w:val="DefaultParagraphFont"/>
    <w:link w:val="CommentText"/>
    <w:uiPriority w:val="99"/>
    <w:rsid w:val="00753763"/>
    <w:rPr>
      <w:rFonts w:ascii="Tahoma" w:eastAsia="Tahoma" w:hAnsi="Tahoma" w:cs="Tahoma"/>
      <w:kern w:val="0"/>
      <w:sz w:val="20"/>
      <w:szCs w:val="20"/>
      <w:lang w:val="id"/>
      <w14:ligatures w14:val="none"/>
    </w:rPr>
  </w:style>
  <w:style w:type="paragraph" w:styleId="CommentSubject">
    <w:name w:val="annotation subject"/>
    <w:basedOn w:val="CommentText"/>
    <w:next w:val="CommentText"/>
    <w:link w:val="CommentSubjectChar"/>
    <w:uiPriority w:val="99"/>
    <w:semiHidden/>
    <w:unhideWhenUsed/>
    <w:rsid w:val="00753763"/>
    <w:rPr>
      <w:b/>
      <w:bCs/>
    </w:rPr>
  </w:style>
  <w:style w:type="character" w:customStyle="1" w:styleId="CommentSubjectChar">
    <w:name w:val="Comment Subject Char"/>
    <w:basedOn w:val="CommentTextChar"/>
    <w:link w:val="CommentSubject"/>
    <w:uiPriority w:val="99"/>
    <w:semiHidden/>
    <w:rsid w:val="00753763"/>
    <w:rPr>
      <w:rFonts w:ascii="Tahoma" w:eastAsia="Tahoma" w:hAnsi="Tahoma" w:cs="Tahoma"/>
      <w:b/>
      <w:bCs/>
      <w:kern w:val="0"/>
      <w:sz w:val="20"/>
      <w:szCs w:val="20"/>
      <w:lang w:val="id"/>
      <w14:ligatures w14:val="none"/>
    </w:rPr>
  </w:style>
  <w:style w:type="character" w:styleId="PlaceholderText">
    <w:name w:val="Placeholder Text"/>
    <w:basedOn w:val="DefaultParagraphFont"/>
    <w:uiPriority w:val="99"/>
    <w:semiHidden/>
    <w:rsid w:val="00753763"/>
    <w:rPr>
      <w:color w:val="808080"/>
    </w:rPr>
  </w:style>
  <w:style w:type="paragraph" w:customStyle="1" w:styleId="JRPMBody">
    <w:name w:val="JRPM_Body"/>
    <w:basedOn w:val="Normal"/>
    <w:qFormat/>
    <w:rsid w:val="00885EB8"/>
    <w:pPr>
      <w:widowControl/>
      <w:autoSpaceDE/>
      <w:autoSpaceDN/>
      <w:ind w:firstLine="567"/>
      <w:jc w:val="both"/>
    </w:pPr>
    <w:rPr>
      <w:rFonts w:ascii="Times New Roman" w:eastAsia="Times New Roman" w:hAnsi="Times New Roman" w:cs="Times New Roman"/>
      <w:szCs w:val="24"/>
    </w:rPr>
  </w:style>
  <w:style w:type="paragraph" w:styleId="Revision">
    <w:name w:val="Revision"/>
    <w:hidden/>
    <w:uiPriority w:val="99"/>
    <w:semiHidden/>
    <w:rsid w:val="004D331E"/>
    <w:rPr>
      <w:rFonts w:ascii="Calibri" w:eastAsia="Calibri" w:hAnsi="Calibri" w:cs="Times New Roman"/>
      <w:kern w:val="0"/>
      <w:sz w:val="22"/>
      <w:szCs w:val="22"/>
      <w:lang w:val="id-ID"/>
      <w14:ligatures w14:val="none"/>
    </w:rPr>
  </w:style>
  <w:style w:type="paragraph" w:customStyle="1" w:styleId="P">
    <w:name w:val="P"/>
    <w:basedOn w:val="Normal"/>
    <w:qFormat/>
    <w:rsid w:val="00ED7A47"/>
    <w:pPr>
      <w:widowControl/>
      <w:autoSpaceDE/>
      <w:autoSpaceDN/>
      <w:ind w:firstLine="720"/>
      <w:jc w:val="both"/>
    </w:pPr>
    <w:rPr>
      <w:rFonts w:ascii="Times New Roman" w:eastAsiaTheme="minorHAnsi" w:hAnsi="Times New Roman" w:cs="Times New Roman"/>
      <w:kern w:val="2"/>
      <w:sz w:val="24"/>
      <w:szCs w:val="24"/>
      <w:lang w:val="sv-SE"/>
      <w14:ligatures w14:val="standardContextual"/>
    </w:rPr>
  </w:style>
  <w:style w:type="paragraph" w:customStyle="1" w:styleId="TBL">
    <w:name w:val="TBL"/>
    <w:basedOn w:val="Normal"/>
    <w:qFormat/>
    <w:rsid w:val="00ED7A47"/>
    <w:pPr>
      <w:widowControl/>
      <w:autoSpaceDE/>
      <w:autoSpaceDN/>
      <w:spacing w:line="259" w:lineRule="auto"/>
      <w:jc w:val="center"/>
    </w:pPr>
    <w:rPr>
      <w:rFonts w:ascii="Times New Roman" w:eastAsiaTheme="minorHAnsi" w:hAnsi="Times New Roman" w:cstheme="minorBidi"/>
      <w:b/>
      <w:bCs/>
      <w:kern w:val="2"/>
      <w:sz w:val="24"/>
      <w:lang w:val="en-ID"/>
      <w14:ligatures w14:val="standardContextual"/>
    </w:rPr>
  </w:style>
  <w:style w:type="paragraph" w:customStyle="1" w:styleId="GBR">
    <w:name w:val="GBR"/>
    <w:basedOn w:val="Normal"/>
    <w:qFormat/>
    <w:rsid w:val="00ED7A47"/>
    <w:pPr>
      <w:widowControl/>
      <w:autoSpaceDE/>
      <w:autoSpaceDN/>
      <w:spacing w:line="259" w:lineRule="auto"/>
      <w:jc w:val="center"/>
    </w:pPr>
    <w:rPr>
      <w:rFonts w:ascii="Times New Roman" w:eastAsiaTheme="minorHAnsi" w:hAnsi="Times New Roman" w:cs="Times New Roman"/>
      <w:kern w:val="2"/>
      <w:sz w:val="24"/>
      <w:szCs w:val="24"/>
      <w:lang w:val="sv-SE"/>
      <w14:ligatures w14:val="standardContextual"/>
    </w:rPr>
  </w:style>
  <w:style w:type="paragraph" w:customStyle="1" w:styleId="22aIsiParagraf">
    <w:name w:val="2.2a Isi Paragraf"/>
    <w:basedOn w:val="Normal"/>
    <w:qFormat/>
    <w:rsid w:val="00407296"/>
    <w:pPr>
      <w:widowControl/>
      <w:autoSpaceDE/>
      <w:autoSpaceDN/>
      <w:spacing w:after="80" w:line="276" w:lineRule="auto"/>
      <w:ind w:firstLine="360"/>
      <w:jc w:val="both"/>
    </w:pPr>
    <w:rPr>
      <w:rFonts w:ascii="Cambria" w:eastAsiaTheme="minorEastAsia" w:hAnsi="Cambria" w:cstheme="minorBidi"/>
      <w:sz w:val="24"/>
      <w:lang w:val="id-ID" w:eastAsia="id-ID"/>
    </w:rPr>
  </w:style>
  <w:style w:type="table" w:customStyle="1" w:styleId="TableGrid1">
    <w:name w:val="Table Grid1"/>
    <w:basedOn w:val="TableNormal"/>
    <w:next w:val="TableGrid"/>
    <w:uiPriority w:val="39"/>
    <w:qFormat/>
    <w:rsid w:val="00C5212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5212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5212E"/>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1709D7"/>
    <w:rPr>
      <w:rFonts w:ascii="Courier New" w:eastAsia="Times New Roman" w:hAnsi="Courier New" w:cs="Courier New"/>
      <w:sz w:val="20"/>
      <w:szCs w:val="20"/>
    </w:rPr>
  </w:style>
  <w:style w:type="character" w:customStyle="1" w:styleId="selectable-text">
    <w:name w:val="selectable-text"/>
    <w:basedOn w:val="DefaultParagraphFont"/>
    <w:rsid w:val="00C2159D"/>
  </w:style>
  <w:style w:type="table" w:customStyle="1" w:styleId="TableGrid0">
    <w:name w:val="TableGrid"/>
    <w:rsid w:val="00C2159D"/>
    <w:rPr>
      <w:rFonts w:eastAsiaTheme="minorEastAsia"/>
      <w:kern w:val="0"/>
      <w:sz w:val="22"/>
      <w:szCs w:val="22"/>
      <w:lang w:eastAsia="en-ID"/>
      <w14:ligatures w14:val="none"/>
    </w:rPr>
    <w:tblPr>
      <w:tblCellMar>
        <w:top w:w="0" w:type="dxa"/>
        <w:left w:w="0" w:type="dxa"/>
        <w:bottom w:w="0" w:type="dxa"/>
        <w:right w:w="0" w:type="dxa"/>
      </w:tblCellMar>
    </w:tblPr>
  </w:style>
  <w:style w:type="paragraph" w:customStyle="1" w:styleId="isselectedend">
    <w:name w:val="isselectedend"/>
    <w:basedOn w:val="Normal"/>
    <w:rsid w:val="00C2159D"/>
    <w:pPr>
      <w:widowControl/>
      <w:autoSpaceDE/>
      <w:autoSpaceDN/>
      <w:spacing w:before="100" w:beforeAutospacing="1" w:after="100" w:afterAutospacing="1"/>
    </w:pPr>
    <w:rPr>
      <w:rFonts w:ascii="Times New Roman" w:eastAsia="Times New Roman" w:hAnsi="Times New Roman" w:cs="Times New Roman"/>
      <w:sz w:val="24"/>
      <w:szCs w:val="24"/>
      <w:lang w:val="en-ID" w:eastAsia="en-ID"/>
    </w:rPr>
  </w:style>
  <w:style w:type="character" w:customStyle="1" w:styleId="value">
    <w:name w:val="value"/>
    <w:basedOn w:val="DefaultParagraphFont"/>
    <w:rsid w:val="00C2159D"/>
  </w:style>
  <w:style w:type="table" w:customStyle="1" w:styleId="PlainTable21">
    <w:name w:val="Plain Table 21"/>
    <w:basedOn w:val="TableNormal"/>
    <w:uiPriority w:val="42"/>
    <w:rsid w:val="00AC21A0"/>
    <w:rPr>
      <w:rFonts w:ascii="Calibri" w:eastAsia="Calibri" w:hAnsi="Calibri" w:cs="Times New Roman"/>
      <w:kern w:val="0"/>
      <w:sz w:val="22"/>
      <w:szCs w:val="22"/>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Reference1">
    <w:name w:val="Comment Reference1"/>
    <w:basedOn w:val="DefaultParagraphFont"/>
    <w:uiPriority w:val="99"/>
    <w:semiHidden/>
    <w:unhideWhenUsed/>
    <w:rsid w:val="00AC21A0"/>
    <w:rPr>
      <w:sz w:val="16"/>
      <w:szCs w:val="16"/>
    </w:rPr>
  </w:style>
  <w:style w:type="paragraph" w:customStyle="1" w:styleId="CommentText1">
    <w:name w:val="Comment Text1"/>
    <w:basedOn w:val="Normal"/>
    <w:uiPriority w:val="99"/>
    <w:semiHidden/>
    <w:unhideWhenUsed/>
    <w:rsid w:val="00AC21A0"/>
    <w:pPr>
      <w:widowControl/>
      <w:autoSpaceDE/>
      <w:autoSpaceDN/>
      <w:spacing w:after="200"/>
    </w:pPr>
    <w:rPr>
      <w:rFonts w:ascii="Calibri" w:eastAsia="Calibri" w:hAnsi="Calibri" w:cs="Times New Roman"/>
      <w:sz w:val="20"/>
      <w:szCs w:val="20"/>
      <w:lang w:val="id-ID"/>
    </w:rPr>
  </w:style>
  <w:style w:type="paragraph" w:customStyle="1" w:styleId="CommentSubject1">
    <w:name w:val="Comment Subject1"/>
    <w:basedOn w:val="CommentText1"/>
    <w:next w:val="CommentText1"/>
    <w:uiPriority w:val="99"/>
    <w:semiHidden/>
    <w:unhideWhenUsed/>
    <w:rsid w:val="00AC21A0"/>
    <w:rPr>
      <w:b/>
      <w:bCs/>
    </w:rPr>
  </w:style>
  <w:style w:type="table" w:customStyle="1" w:styleId="GridTable21">
    <w:name w:val="Grid Table 21"/>
    <w:basedOn w:val="TableNormal"/>
    <w:uiPriority w:val="47"/>
    <w:rsid w:val="002852BB"/>
    <w:rPr>
      <w:kern w:val="0"/>
      <w:sz w:val="22"/>
      <w:szCs w:val="22"/>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onth">
    <w:name w:val="Month"/>
    <w:basedOn w:val="Normal"/>
    <w:uiPriority w:val="1"/>
    <w:unhideWhenUsed/>
    <w:qFormat/>
    <w:rsid w:val="00665B10"/>
    <w:pPr>
      <w:widowControl/>
      <w:autoSpaceDE/>
      <w:autoSpaceDN/>
      <w:spacing w:line="276" w:lineRule="auto"/>
    </w:pPr>
    <w:rPr>
      <w:rFonts w:asciiTheme="majorHAnsi" w:eastAsiaTheme="majorEastAsia" w:hAnsiTheme="majorHAnsi" w:cs="Times New Roman"/>
      <w:color w:val="FFFFFF" w:themeColor="background1"/>
      <w:sz w:val="120"/>
      <w:szCs w:val="120"/>
      <w:lang w:val="id-ID"/>
    </w:rPr>
  </w:style>
  <w:style w:type="paragraph" w:customStyle="1" w:styleId="Year">
    <w:name w:val="Year"/>
    <w:basedOn w:val="Normal"/>
    <w:uiPriority w:val="2"/>
    <w:qFormat/>
    <w:rsid w:val="00665B10"/>
    <w:pPr>
      <w:widowControl/>
      <w:autoSpaceDE/>
      <w:autoSpaceDN/>
      <w:spacing w:after="120" w:line="276" w:lineRule="auto"/>
      <w:jc w:val="right"/>
    </w:pPr>
    <w:rPr>
      <w:rFonts w:asciiTheme="majorHAnsi" w:eastAsiaTheme="majorEastAsia" w:hAnsiTheme="majorHAnsi" w:cs="Times New Roman"/>
      <w:color w:val="FFFFFF" w:themeColor="background1"/>
      <w:sz w:val="64"/>
      <w:szCs w:val="64"/>
      <w:lang w:val="id-ID"/>
    </w:rPr>
  </w:style>
  <w:style w:type="paragraph" w:customStyle="1" w:styleId="Days">
    <w:name w:val="Days"/>
    <w:basedOn w:val="Normal"/>
    <w:uiPriority w:val="6"/>
    <w:qFormat/>
    <w:rsid w:val="00665B10"/>
    <w:pPr>
      <w:widowControl/>
      <w:autoSpaceDE/>
      <w:autoSpaceDN/>
      <w:spacing w:after="200" w:line="276" w:lineRule="auto"/>
      <w:jc w:val="center"/>
    </w:pPr>
    <w:rPr>
      <w:rFonts w:ascii="Calibri" w:eastAsia="Calibri" w:hAnsi="Calibri" w:cs="Times New Roman"/>
      <w:color w:val="595959" w:themeColor="text1" w:themeTint="A6"/>
      <w:szCs w:val="24"/>
      <w:lang w:val="id-ID"/>
    </w:rPr>
  </w:style>
  <w:style w:type="paragraph" w:customStyle="1" w:styleId="Dates">
    <w:name w:val="Dates"/>
    <w:basedOn w:val="Normal"/>
    <w:uiPriority w:val="7"/>
    <w:qFormat/>
    <w:rsid w:val="00665B10"/>
    <w:pPr>
      <w:widowControl/>
      <w:autoSpaceDE/>
      <w:autoSpaceDN/>
      <w:spacing w:line="276" w:lineRule="auto"/>
      <w:jc w:val="right"/>
    </w:pPr>
    <w:rPr>
      <w:rFonts w:ascii="Calibri" w:eastAsia="Calibri" w:hAnsi="Calibri" w:cs="Times New Roman"/>
      <w:color w:val="7F7F7F" w:themeColor="text1" w:themeTint="80"/>
      <w:lang w:val="id-ID"/>
    </w:rPr>
  </w:style>
  <w:style w:type="character" w:customStyle="1" w:styleId="text-token-text-primary">
    <w:name w:val="text-token-text-primary"/>
    <w:basedOn w:val="DefaultParagraphFont"/>
    <w:rsid w:val="00665B10"/>
  </w:style>
  <w:style w:type="table" w:styleId="PlainTable4">
    <w:name w:val="Plain Table 4"/>
    <w:basedOn w:val="TableNormal"/>
    <w:uiPriority w:val="44"/>
    <w:rsid w:val="00B82EC8"/>
    <w:rPr>
      <w:kern w:val="0"/>
      <w:sz w:val="22"/>
      <w:szCs w:val="22"/>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522ABA"/>
    <w:rPr>
      <w:color w:val="605E5C"/>
      <w:shd w:val="clear" w:color="auto" w:fill="E1DFDD"/>
    </w:rPr>
  </w:style>
  <w:style w:type="table" w:styleId="ListTable6Colourful">
    <w:name w:val="List Table 6 Colorful"/>
    <w:basedOn w:val="TableNormal"/>
    <w:uiPriority w:val="51"/>
    <w:rsid w:val="00307145"/>
    <w:rPr>
      <w:color w:val="000000" w:themeColor="text1"/>
      <w:kern w:val="0"/>
      <w:sz w:val="22"/>
      <w:szCs w:val="22"/>
      <w:lang w:val="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2">
    <w:name w:val="Plain Table 22"/>
    <w:basedOn w:val="TableNormal"/>
    <w:uiPriority w:val="42"/>
    <w:qFormat/>
    <w:rsid w:val="00774C9B"/>
    <w:rPr>
      <w:kern w:val="0"/>
      <w:sz w:val="20"/>
      <w:szCs w:val="20"/>
      <w:lang w:val="zh-CN" w:eastAsia="en-ID"/>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1">
    <w:name w:val="List Table 1 Light1"/>
    <w:basedOn w:val="TableNormal"/>
    <w:uiPriority w:val="46"/>
    <w:rsid w:val="00374FF8"/>
    <w:rPr>
      <w:rFonts w:ascii="Times New Roman" w:eastAsia="SimSun" w:hAnsi="Times New Roman" w:cs="Times New Roman"/>
      <w:kern w:val="0"/>
      <w:sz w:val="20"/>
      <w:szCs w:val="20"/>
      <w:lang w:val="id-ID" w:eastAsia="id-ID"/>
      <w14:ligatures w14:val="none"/>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rstParagraph">
    <w:name w:val="First Paragraph"/>
    <w:basedOn w:val="BodyText"/>
    <w:next w:val="BodyText"/>
    <w:qFormat/>
    <w:rsid w:val="00895311"/>
    <w:pPr>
      <w:widowControl/>
      <w:autoSpaceDE/>
      <w:autoSpaceDN/>
      <w:spacing w:before="180" w:after="180"/>
      <w:ind w:left="0"/>
      <w:jc w:val="left"/>
    </w:pPr>
    <w:rPr>
      <w:rFonts w:asciiTheme="minorHAnsi" w:eastAsiaTheme="minorHAnsi" w:hAnsiTheme="minorHAnsi" w:cstheme="minorBidi"/>
      <w:sz w:val="24"/>
      <w:szCs w:val="24"/>
    </w:rPr>
  </w:style>
  <w:style w:type="paragraph" w:customStyle="1" w:styleId="Compact">
    <w:name w:val="Compact"/>
    <w:basedOn w:val="BodyText"/>
    <w:qFormat/>
    <w:rsid w:val="00895311"/>
    <w:pPr>
      <w:widowControl/>
      <w:autoSpaceDE/>
      <w:autoSpaceDN/>
      <w:spacing w:before="36" w:after="36"/>
      <w:ind w:left="0"/>
      <w:jc w:val="left"/>
    </w:pPr>
    <w:rPr>
      <w:rFonts w:asciiTheme="minorHAnsi" w:eastAsiaTheme="minorHAnsi" w:hAnsiTheme="minorHAnsi" w:cstheme="minorBidi"/>
      <w:sz w:val="24"/>
      <w:szCs w:val="24"/>
    </w:rPr>
  </w:style>
  <w:style w:type="table" w:customStyle="1" w:styleId="Table">
    <w:name w:val="Table"/>
    <w:semiHidden/>
    <w:unhideWhenUsed/>
    <w:qFormat/>
    <w:rsid w:val="00895311"/>
    <w:pPr>
      <w:spacing w:after="200"/>
    </w:pPr>
    <w:rPr>
      <w:kern w:val="0"/>
      <w:sz w:val="20"/>
      <w:szCs w:val="20"/>
      <w:lang w:val="id-ID" w:eastAsia="id-ID"/>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LightShading1">
    <w:name w:val="Light Shading1"/>
    <w:basedOn w:val="TableNormal"/>
    <w:uiPriority w:val="60"/>
    <w:rsid w:val="00F904C1"/>
    <w:rPr>
      <w:rFonts w:ascii="Times New Roman" w:eastAsia="Times New Roman" w:hAnsi="Times New Roman" w:cs="Times New Roman"/>
      <w:color w:val="000000" w:themeColor="text1" w:themeShade="BF"/>
      <w:kern w:val="0"/>
      <w:sz w:val="20"/>
      <w:szCs w:val="2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1">
    <w:name w:val="s1"/>
    <w:basedOn w:val="DefaultParagraphFont"/>
    <w:rsid w:val="00E97F57"/>
  </w:style>
  <w:style w:type="table" w:customStyle="1" w:styleId="PlainTable41">
    <w:name w:val="Plain Table 41"/>
    <w:basedOn w:val="TableNormal"/>
    <w:uiPriority w:val="44"/>
    <w:rsid w:val="00DD116D"/>
    <w:pPr>
      <w:ind w:left="720" w:firstLine="720"/>
      <w:jc w:val="both"/>
    </w:pPr>
    <w:rPr>
      <w:rFonts w:eastAsiaTheme="minorEastAsia"/>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295613">
      <w:bodyDiv w:val="1"/>
      <w:marLeft w:val="0"/>
      <w:marRight w:val="0"/>
      <w:marTop w:val="0"/>
      <w:marBottom w:val="0"/>
      <w:divBdr>
        <w:top w:val="none" w:sz="0" w:space="0" w:color="auto"/>
        <w:left w:val="none" w:sz="0" w:space="0" w:color="auto"/>
        <w:bottom w:val="none" w:sz="0" w:space="0" w:color="auto"/>
        <w:right w:val="none" w:sz="0" w:space="0" w:color="auto"/>
      </w:divBdr>
    </w:div>
    <w:div w:id="313798400">
      <w:bodyDiv w:val="1"/>
      <w:marLeft w:val="0"/>
      <w:marRight w:val="0"/>
      <w:marTop w:val="0"/>
      <w:marBottom w:val="0"/>
      <w:divBdr>
        <w:top w:val="none" w:sz="0" w:space="0" w:color="auto"/>
        <w:left w:val="none" w:sz="0" w:space="0" w:color="auto"/>
        <w:bottom w:val="none" w:sz="0" w:space="0" w:color="auto"/>
        <w:right w:val="none" w:sz="0" w:space="0" w:color="auto"/>
      </w:divBdr>
    </w:div>
    <w:div w:id="355885810">
      <w:bodyDiv w:val="1"/>
      <w:marLeft w:val="0"/>
      <w:marRight w:val="0"/>
      <w:marTop w:val="0"/>
      <w:marBottom w:val="0"/>
      <w:divBdr>
        <w:top w:val="none" w:sz="0" w:space="0" w:color="auto"/>
        <w:left w:val="none" w:sz="0" w:space="0" w:color="auto"/>
        <w:bottom w:val="none" w:sz="0" w:space="0" w:color="auto"/>
        <w:right w:val="none" w:sz="0" w:space="0" w:color="auto"/>
      </w:divBdr>
    </w:div>
    <w:div w:id="373895083">
      <w:bodyDiv w:val="1"/>
      <w:marLeft w:val="0"/>
      <w:marRight w:val="0"/>
      <w:marTop w:val="0"/>
      <w:marBottom w:val="0"/>
      <w:divBdr>
        <w:top w:val="none" w:sz="0" w:space="0" w:color="auto"/>
        <w:left w:val="none" w:sz="0" w:space="0" w:color="auto"/>
        <w:bottom w:val="none" w:sz="0" w:space="0" w:color="auto"/>
        <w:right w:val="none" w:sz="0" w:space="0" w:color="auto"/>
      </w:divBdr>
    </w:div>
    <w:div w:id="408962560">
      <w:bodyDiv w:val="1"/>
      <w:marLeft w:val="0"/>
      <w:marRight w:val="0"/>
      <w:marTop w:val="0"/>
      <w:marBottom w:val="0"/>
      <w:divBdr>
        <w:top w:val="none" w:sz="0" w:space="0" w:color="auto"/>
        <w:left w:val="none" w:sz="0" w:space="0" w:color="auto"/>
        <w:bottom w:val="none" w:sz="0" w:space="0" w:color="auto"/>
        <w:right w:val="none" w:sz="0" w:space="0" w:color="auto"/>
      </w:divBdr>
    </w:div>
    <w:div w:id="412245337">
      <w:bodyDiv w:val="1"/>
      <w:marLeft w:val="0"/>
      <w:marRight w:val="0"/>
      <w:marTop w:val="0"/>
      <w:marBottom w:val="0"/>
      <w:divBdr>
        <w:top w:val="none" w:sz="0" w:space="0" w:color="auto"/>
        <w:left w:val="none" w:sz="0" w:space="0" w:color="auto"/>
        <w:bottom w:val="none" w:sz="0" w:space="0" w:color="auto"/>
        <w:right w:val="none" w:sz="0" w:space="0" w:color="auto"/>
      </w:divBdr>
    </w:div>
    <w:div w:id="469595914">
      <w:bodyDiv w:val="1"/>
      <w:marLeft w:val="0"/>
      <w:marRight w:val="0"/>
      <w:marTop w:val="0"/>
      <w:marBottom w:val="0"/>
      <w:divBdr>
        <w:top w:val="none" w:sz="0" w:space="0" w:color="auto"/>
        <w:left w:val="none" w:sz="0" w:space="0" w:color="auto"/>
        <w:bottom w:val="none" w:sz="0" w:space="0" w:color="auto"/>
        <w:right w:val="none" w:sz="0" w:space="0" w:color="auto"/>
      </w:divBdr>
    </w:div>
    <w:div w:id="501316181">
      <w:bodyDiv w:val="1"/>
      <w:marLeft w:val="0"/>
      <w:marRight w:val="0"/>
      <w:marTop w:val="0"/>
      <w:marBottom w:val="0"/>
      <w:divBdr>
        <w:top w:val="none" w:sz="0" w:space="0" w:color="auto"/>
        <w:left w:val="none" w:sz="0" w:space="0" w:color="auto"/>
        <w:bottom w:val="none" w:sz="0" w:space="0" w:color="auto"/>
        <w:right w:val="none" w:sz="0" w:space="0" w:color="auto"/>
      </w:divBdr>
    </w:div>
    <w:div w:id="601496299">
      <w:bodyDiv w:val="1"/>
      <w:marLeft w:val="0"/>
      <w:marRight w:val="0"/>
      <w:marTop w:val="0"/>
      <w:marBottom w:val="0"/>
      <w:divBdr>
        <w:top w:val="none" w:sz="0" w:space="0" w:color="auto"/>
        <w:left w:val="none" w:sz="0" w:space="0" w:color="auto"/>
        <w:bottom w:val="none" w:sz="0" w:space="0" w:color="auto"/>
        <w:right w:val="none" w:sz="0" w:space="0" w:color="auto"/>
      </w:divBdr>
    </w:div>
    <w:div w:id="646206673">
      <w:bodyDiv w:val="1"/>
      <w:marLeft w:val="0"/>
      <w:marRight w:val="0"/>
      <w:marTop w:val="0"/>
      <w:marBottom w:val="0"/>
      <w:divBdr>
        <w:top w:val="none" w:sz="0" w:space="0" w:color="auto"/>
        <w:left w:val="none" w:sz="0" w:space="0" w:color="auto"/>
        <w:bottom w:val="none" w:sz="0" w:space="0" w:color="auto"/>
        <w:right w:val="none" w:sz="0" w:space="0" w:color="auto"/>
      </w:divBdr>
    </w:div>
    <w:div w:id="809445826">
      <w:bodyDiv w:val="1"/>
      <w:marLeft w:val="0"/>
      <w:marRight w:val="0"/>
      <w:marTop w:val="0"/>
      <w:marBottom w:val="0"/>
      <w:divBdr>
        <w:top w:val="none" w:sz="0" w:space="0" w:color="auto"/>
        <w:left w:val="none" w:sz="0" w:space="0" w:color="auto"/>
        <w:bottom w:val="none" w:sz="0" w:space="0" w:color="auto"/>
        <w:right w:val="none" w:sz="0" w:space="0" w:color="auto"/>
      </w:divBdr>
    </w:div>
    <w:div w:id="884025199">
      <w:bodyDiv w:val="1"/>
      <w:marLeft w:val="0"/>
      <w:marRight w:val="0"/>
      <w:marTop w:val="0"/>
      <w:marBottom w:val="0"/>
      <w:divBdr>
        <w:top w:val="none" w:sz="0" w:space="0" w:color="auto"/>
        <w:left w:val="none" w:sz="0" w:space="0" w:color="auto"/>
        <w:bottom w:val="none" w:sz="0" w:space="0" w:color="auto"/>
        <w:right w:val="none" w:sz="0" w:space="0" w:color="auto"/>
      </w:divBdr>
    </w:div>
    <w:div w:id="946697865">
      <w:bodyDiv w:val="1"/>
      <w:marLeft w:val="0"/>
      <w:marRight w:val="0"/>
      <w:marTop w:val="0"/>
      <w:marBottom w:val="0"/>
      <w:divBdr>
        <w:top w:val="none" w:sz="0" w:space="0" w:color="auto"/>
        <w:left w:val="none" w:sz="0" w:space="0" w:color="auto"/>
        <w:bottom w:val="none" w:sz="0" w:space="0" w:color="auto"/>
        <w:right w:val="none" w:sz="0" w:space="0" w:color="auto"/>
      </w:divBdr>
    </w:div>
    <w:div w:id="1061903372">
      <w:bodyDiv w:val="1"/>
      <w:marLeft w:val="0"/>
      <w:marRight w:val="0"/>
      <w:marTop w:val="0"/>
      <w:marBottom w:val="0"/>
      <w:divBdr>
        <w:top w:val="none" w:sz="0" w:space="0" w:color="auto"/>
        <w:left w:val="none" w:sz="0" w:space="0" w:color="auto"/>
        <w:bottom w:val="none" w:sz="0" w:space="0" w:color="auto"/>
        <w:right w:val="none" w:sz="0" w:space="0" w:color="auto"/>
      </w:divBdr>
    </w:div>
    <w:div w:id="1071543438">
      <w:bodyDiv w:val="1"/>
      <w:marLeft w:val="0"/>
      <w:marRight w:val="0"/>
      <w:marTop w:val="0"/>
      <w:marBottom w:val="0"/>
      <w:divBdr>
        <w:top w:val="none" w:sz="0" w:space="0" w:color="auto"/>
        <w:left w:val="none" w:sz="0" w:space="0" w:color="auto"/>
        <w:bottom w:val="none" w:sz="0" w:space="0" w:color="auto"/>
        <w:right w:val="none" w:sz="0" w:space="0" w:color="auto"/>
      </w:divBdr>
    </w:div>
    <w:div w:id="1271471041">
      <w:bodyDiv w:val="1"/>
      <w:marLeft w:val="0"/>
      <w:marRight w:val="0"/>
      <w:marTop w:val="0"/>
      <w:marBottom w:val="0"/>
      <w:divBdr>
        <w:top w:val="none" w:sz="0" w:space="0" w:color="auto"/>
        <w:left w:val="none" w:sz="0" w:space="0" w:color="auto"/>
        <w:bottom w:val="none" w:sz="0" w:space="0" w:color="auto"/>
        <w:right w:val="none" w:sz="0" w:space="0" w:color="auto"/>
      </w:divBdr>
    </w:div>
    <w:div w:id="1457675995">
      <w:bodyDiv w:val="1"/>
      <w:marLeft w:val="0"/>
      <w:marRight w:val="0"/>
      <w:marTop w:val="0"/>
      <w:marBottom w:val="0"/>
      <w:divBdr>
        <w:top w:val="none" w:sz="0" w:space="0" w:color="auto"/>
        <w:left w:val="none" w:sz="0" w:space="0" w:color="auto"/>
        <w:bottom w:val="none" w:sz="0" w:space="0" w:color="auto"/>
        <w:right w:val="none" w:sz="0" w:space="0" w:color="auto"/>
      </w:divBdr>
    </w:div>
    <w:div w:id="1582330005">
      <w:bodyDiv w:val="1"/>
      <w:marLeft w:val="0"/>
      <w:marRight w:val="0"/>
      <w:marTop w:val="0"/>
      <w:marBottom w:val="0"/>
      <w:divBdr>
        <w:top w:val="none" w:sz="0" w:space="0" w:color="auto"/>
        <w:left w:val="none" w:sz="0" w:space="0" w:color="auto"/>
        <w:bottom w:val="none" w:sz="0" w:space="0" w:color="auto"/>
        <w:right w:val="none" w:sz="0" w:space="0" w:color="auto"/>
      </w:divBdr>
    </w:div>
    <w:div w:id="1608467565">
      <w:bodyDiv w:val="1"/>
      <w:marLeft w:val="0"/>
      <w:marRight w:val="0"/>
      <w:marTop w:val="0"/>
      <w:marBottom w:val="0"/>
      <w:divBdr>
        <w:top w:val="none" w:sz="0" w:space="0" w:color="auto"/>
        <w:left w:val="none" w:sz="0" w:space="0" w:color="auto"/>
        <w:bottom w:val="none" w:sz="0" w:space="0" w:color="auto"/>
        <w:right w:val="none" w:sz="0" w:space="0" w:color="auto"/>
      </w:divBdr>
    </w:div>
    <w:div w:id="1795715731">
      <w:bodyDiv w:val="1"/>
      <w:marLeft w:val="0"/>
      <w:marRight w:val="0"/>
      <w:marTop w:val="0"/>
      <w:marBottom w:val="0"/>
      <w:divBdr>
        <w:top w:val="none" w:sz="0" w:space="0" w:color="auto"/>
        <w:left w:val="none" w:sz="0" w:space="0" w:color="auto"/>
        <w:bottom w:val="none" w:sz="0" w:space="0" w:color="auto"/>
        <w:right w:val="none" w:sz="0" w:space="0" w:color="auto"/>
      </w:divBdr>
    </w:div>
    <w:div w:id="1797287528">
      <w:bodyDiv w:val="1"/>
      <w:marLeft w:val="0"/>
      <w:marRight w:val="0"/>
      <w:marTop w:val="0"/>
      <w:marBottom w:val="0"/>
      <w:divBdr>
        <w:top w:val="none" w:sz="0" w:space="0" w:color="auto"/>
        <w:left w:val="none" w:sz="0" w:space="0" w:color="auto"/>
        <w:bottom w:val="none" w:sz="0" w:space="0" w:color="auto"/>
        <w:right w:val="none" w:sz="0" w:space="0" w:color="auto"/>
      </w:divBdr>
    </w:div>
    <w:div w:id="1821263433">
      <w:bodyDiv w:val="1"/>
      <w:marLeft w:val="0"/>
      <w:marRight w:val="0"/>
      <w:marTop w:val="0"/>
      <w:marBottom w:val="0"/>
      <w:divBdr>
        <w:top w:val="none" w:sz="0" w:space="0" w:color="auto"/>
        <w:left w:val="none" w:sz="0" w:space="0" w:color="auto"/>
        <w:bottom w:val="none" w:sz="0" w:space="0" w:color="auto"/>
        <w:right w:val="none" w:sz="0" w:space="0" w:color="auto"/>
      </w:divBdr>
    </w:div>
    <w:div w:id="1825926934">
      <w:bodyDiv w:val="1"/>
      <w:marLeft w:val="0"/>
      <w:marRight w:val="0"/>
      <w:marTop w:val="0"/>
      <w:marBottom w:val="0"/>
      <w:divBdr>
        <w:top w:val="none" w:sz="0" w:space="0" w:color="auto"/>
        <w:left w:val="none" w:sz="0" w:space="0" w:color="auto"/>
        <w:bottom w:val="none" w:sz="0" w:space="0" w:color="auto"/>
        <w:right w:val="none" w:sz="0" w:space="0" w:color="auto"/>
      </w:divBdr>
    </w:div>
    <w:div w:id="1854832084">
      <w:bodyDiv w:val="1"/>
      <w:marLeft w:val="0"/>
      <w:marRight w:val="0"/>
      <w:marTop w:val="0"/>
      <w:marBottom w:val="0"/>
      <w:divBdr>
        <w:top w:val="none" w:sz="0" w:space="0" w:color="auto"/>
        <w:left w:val="none" w:sz="0" w:space="0" w:color="auto"/>
        <w:bottom w:val="none" w:sz="0" w:space="0" w:color="auto"/>
        <w:right w:val="none" w:sz="0" w:space="0" w:color="auto"/>
      </w:divBdr>
    </w:div>
    <w:div w:id="1865023564">
      <w:bodyDiv w:val="1"/>
      <w:marLeft w:val="0"/>
      <w:marRight w:val="0"/>
      <w:marTop w:val="0"/>
      <w:marBottom w:val="0"/>
      <w:divBdr>
        <w:top w:val="none" w:sz="0" w:space="0" w:color="auto"/>
        <w:left w:val="none" w:sz="0" w:space="0" w:color="auto"/>
        <w:bottom w:val="none" w:sz="0" w:space="0" w:color="auto"/>
        <w:right w:val="none" w:sz="0" w:space="0" w:color="auto"/>
      </w:divBdr>
    </w:div>
    <w:div w:id="1897279543">
      <w:bodyDiv w:val="1"/>
      <w:marLeft w:val="0"/>
      <w:marRight w:val="0"/>
      <w:marTop w:val="0"/>
      <w:marBottom w:val="0"/>
      <w:divBdr>
        <w:top w:val="none" w:sz="0" w:space="0" w:color="auto"/>
        <w:left w:val="none" w:sz="0" w:space="0" w:color="auto"/>
        <w:bottom w:val="none" w:sz="0" w:space="0" w:color="auto"/>
        <w:right w:val="none" w:sz="0" w:space="0" w:color="auto"/>
      </w:divBdr>
    </w:div>
    <w:div w:id="1980069757">
      <w:bodyDiv w:val="1"/>
      <w:marLeft w:val="0"/>
      <w:marRight w:val="0"/>
      <w:marTop w:val="0"/>
      <w:marBottom w:val="0"/>
      <w:divBdr>
        <w:top w:val="none" w:sz="0" w:space="0" w:color="auto"/>
        <w:left w:val="none" w:sz="0" w:space="0" w:color="auto"/>
        <w:bottom w:val="none" w:sz="0" w:space="0" w:color="auto"/>
        <w:right w:val="none" w:sz="0" w:space="0" w:color="auto"/>
      </w:divBdr>
    </w:div>
    <w:div w:id="2112118878">
      <w:bodyDiv w:val="1"/>
      <w:marLeft w:val="0"/>
      <w:marRight w:val="0"/>
      <w:marTop w:val="0"/>
      <w:marBottom w:val="0"/>
      <w:divBdr>
        <w:top w:val="none" w:sz="0" w:space="0" w:color="auto"/>
        <w:left w:val="none" w:sz="0" w:space="0" w:color="auto"/>
        <w:bottom w:val="none" w:sz="0" w:space="0" w:color="auto"/>
        <w:right w:val="none" w:sz="0" w:space="0" w:color="auto"/>
      </w:divBdr>
    </w:div>
    <w:div w:id="214403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024/mnj.v5i7.9763" TargetMode="External"/><Relationship Id="rId18" Type="http://schemas.openxmlformats.org/officeDocument/2006/relationships/hyperlink" Target="https://doi.org/10.32524/jksp.v9i1.1922" TargetMode="External"/><Relationship Id="rId26" Type="http://schemas.openxmlformats.org/officeDocument/2006/relationships/hyperlink" Target="https://jurnal.umsb.ac.id/index.php/menaramedika/index" TargetMode="External"/><Relationship Id="rId3" Type="http://schemas.openxmlformats.org/officeDocument/2006/relationships/styles" Target="styles.xml"/><Relationship Id="rId21" Type="http://schemas.openxmlformats.org/officeDocument/2006/relationships/hyperlink" Target="https://ejurnal.ung.ac.id/index.php/gojhes/index"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doi.org/10.33024/mnj.v7i2.16312" TargetMode="External"/><Relationship Id="rId17" Type="http://schemas.openxmlformats.org/officeDocument/2006/relationships/hyperlink" Target="https://doi.org/10.15562/ism.v12i1.935" TargetMode="External"/><Relationship Id="rId25" Type="http://schemas.openxmlformats.org/officeDocument/2006/relationships/hyperlink" Target="https://doi.org/10.33024/mnj.v5i1.829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jurnal.ung.ac.id/index.php/gojhes/index" TargetMode="External"/><Relationship Id="rId20" Type="http://schemas.openxmlformats.org/officeDocument/2006/relationships/hyperlink" Target="https://doi.org/10.33024/jkpm.v7i5.1458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js.uniska-bjm.ac.id/index.php/ANN/article/view/9229" TargetMode="External"/><Relationship Id="rId24" Type="http://schemas.openxmlformats.org/officeDocument/2006/relationships/hyperlink" Target="https://journal-mandiracendikia.com/jikmc"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33024/jkpm.v7i5.14588" TargetMode="External"/><Relationship Id="rId23" Type="http://schemas.openxmlformats.org/officeDocument/2006/relationships/hyperlink" Target="https://doi.org/10.59841/jumkes.v3i1.2233" TargetMode="External"/><Relationship Id="rId28" Type="http://schemas.openxmlformats.org/officeDocument/2006/relationships/header" Target="header2.xml"/><Relationship Id="rId10" Type="http://schemas.openxmlformats.org/officeDocument/2006/relationships/hyperlink" Target="https://doi.org/10.59969/jfk" TargetMode="External"/><Relationship Id="rId19" Type="http://schemas.openxmlformats.org/officeDocument/2006/relationships/hyperlink" Target="https://doi.org/10.24014/jp.v14i2.6943"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47709/jpsk.v3i01.1955" TargetMode="External"/><Relationship Id="rId14" Type="http://schemas.openxmlformats.org/officeDocument/2006/relationships/hyperlink" Target="https://doi.org/10.24014/jp.v14i2.6943" TargetMode="External"/><Relationship Id="rId22" Type="http://schemas.openxmlformats.org/officeDocument/2006/relationships/hyperlink" Target="http://jurnal.uimedan.ac.id/index.php/JURNALKEPERAWATAN"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hyperlink" Target="mailto:tiaraangguntia878@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FDEB405CE74CA4DAF8E120FC4254161"/>
        <w:category>
          <w:name w:val="General"/>
          <w:gallery w:val="placeholder"/>
        </w:category>
        <w:types>
          <w:type w:val="bbPlcHdr"/>
        </w:types>
        <w:behaviors>
          <w:behavior w:val="content"/>
        </w:behaviors>
        <w:guid w:val="{E90AAE98-AA6A-0A40-B0AC-4A30D82490CB}"/>
      </w:docPartPr>
      <w:docPartBody>
        <w:p w:rsidR="004F536B" w:rsidRDefault="00D04F53" w:rsidP="00D04F53">
          <w:pPr>
            <w:pStyle w:val="0FDEB405CE74CA4DAF8E120FC4254161"/>
          </w:pPr>
          <w:r w:rsidRPr="00A37556">
            <w:rPr>
              <w:rStyle w:val="PlaceholderText"/>
            </w:rPr>
            <w:t>Click or tap here to enter text.</w:t>
          </w:r>
        </w:p>
      </w:docPartBody>
    </w:docPart>
    <w:docPart>
      <w:docPartPr>
        <w:name w:val="B214E49955D962458F00A6CAC2D551E5"/>
        <w:category>
          <w:name w:val="General"/>
          <w:gallery w:val="placeholder"/>
        </w:category>
        <w:types>
          <w:type w:val="bbPlcHdr"/>
        </w:types>
        <w:behaviors>
          <w:behavior w:val="content"/>
        </w:behaviors>
        <w:guid w:val="{BFF7914A-D6D4-EF4E-B682-2D71F3ED422B}"/>
      </w:docPartPr>
      <w:docPartBody>
        <w:p w:rsidR="004F536B" w:rsidRDefault="00D04F53" w:rsidP="00D04F53">
          <w:pPr>
            <w:pStyle w:val="B214E49955D962458F00A6CAC2D551E5"/>
          </w:pPr>
          <w:r w:rsidRPr="00A37556">
            <w:rPr>
              <w:rStyle w:val="PlaceholderText"/>
            </w:rPr>
            <w:t>Click or tap here to enter text.</w:t>
          </w:r>
        </w:p>
      </w:docPartBody>
    </w:docPart>
    <w:docPart>
      <w:docPartPr>
        <w:name w:val="66B64A596DA73548BEDD2753E7B04EF0"/>
        <w:category>
          <w:name w:val="General"/>
          <w:gallery w:val="placeholder"/>
        </w:category>
        <w:types>
          <w:type w:val="bbPlcHdr"/>
        </w:types>
        <w:behaviors>
          <w:behavior w:val="content"/>
        </w:behaviors>
        <w:guid w:val="{4D5B2B0B-DFA4-7B49-A9CB-803FA281DC6A}"/>
      </w:docPartPr>
      <w:docPartBody>
        <w:p w:rsidR="004F536B" w:rsidRDefault="00D04F53" w:rsidP="00D04F53">
          <w:pPr>
            <w:pStyle w:val="66B64A596DA73548BEDD2753E7B04EF0"/>
          </w:pPr>
          <w:r w:rsidRPr="00A37556">
            <w:rPr>
              <w:rStyle w:val="PlaceholderText"/>
            </w:rPr>
            <w:t>Click or tap here to enter text.</w:t>
          </w:r>
        </w:p>
      </w:docPartBody>
    </w:docPart>
    <w:docPart>
      <w:docPartPr>
        <w:name w:val="2B8758D981A4AE4197741050CB55994B"/>
        <w:category>
          <w:name w:val="General"/>
          <w:gallery w:val="placeholder"/>
        </w:category>
        <w:types>
          <w:type w:val="bbPlcHdr"/>
        </w:types>
        <w:behaviors>
          <w:behavior w:val="content"/>
        </w:behaviors>
        <w:guid w:val="{4A799EA6-F3C5-0348-B593-9E74A95BC4B6}"/>
      </w:docPartPr>
      <w:docPartBody>
        <w:p w:rsidR="004F536B" w:rsidRDefault="00D04F53" w:rsidP="00D04F53">
          <w:pPr>
            <w:pStyle w:val="2B8758D981A4AE4197741050CB55994B"/>
          </w:pPr>
          <w:r w:rsidRPr="00A37556">
            <w:rPr>
              <w:rStyle w:val="PlaceholderText"/>
            </w:rPr>
            <w:t>Click or tap here to enter text.</w:t>
          </w:r>
        </w:p>
      </w:docPartBody>
    </w:docPart>
    <w:docPart>
      <w:docPartPr>
        <w:name w:val="1728A9E78D9FC54DA56D896B64E84743"/>
        <w:category>
          <w:name w:val="General"/>
          <w:gallery w:val="placeholder"/>
        </w:category>
        <w:types>
          <w:type w:val="bbPlcHdr"/>
        </w:types>
        <w:behaviors>
          <w:behavior w:val="content"/>
        </w:behaviors>
        <w:guid w:val="{74F53AA5-887E-7343-B0A0-35FD1EF852CF}"/>
      </w:docPartPr>
      <w:docPartBody>
        <w:p w:rsidR="004F536B" w:rsidRDefault="00D04F53" w:rsidP="00D04F53">
          <w:pPr>
            <w:pStyle w:val="1728A9E78D9FC54DA56D896B64E84743"/>
          </w:pPr>
          <w:r w:rsidRPr="00A37556">
            <w:rPr>
              <w:rStyle w:val="PlaceholderText"/>
            </w:rPr>
            <w:t>Click or tap here to enter text.</w:t>
          </w:r>
        </w:p>
      </w:docPartBody>
    </w:docPart>
    <w:docPart>
      <w:docPartPr>
        <w:name w:val="5BEB8FF2C9BE0E44821ED2DE90594BE1"/>
        <w:category>
          <w:name w:val="General"/>
          <w:gallery w:val="placeholder"/>
        </w:category>
        <w:types>
          <w:type w:val="bbPlcHdr"/>
        </w:types>
        <w:behaviors>
          <w:behavior w:val="content"/>
        </w:behaviors>
        <w:guid w:val="{EE666A37-FB06-F944-AF5C-7A4F53E834AD}"/>
      </w:docPartPr>
      <w:docPartBody>
        <w:p w:rsidR="004F536B" w:rsidRDefault="00D04F53" w:rsidP="00D04F53">
          <w:pPr>
            <w:pStyle w:val="5BEB8FF2C9BE0E44821ED2DE90594BE1"/>
          </w:pPr>
          <w:r w:rsidRPr="00A37556">
            <w:rPr>
              <w:rStyle w:val="PlaceholderText"/>
            </w:rPr>
            <w:t>Click or tap here to enter text.</w:t>
          </w:r>
        </w:p>
      </w:docPartBody>
    </w:docPart>
    <w:docPart>
      <w:docPartPr>
        <w:name w:val="75A3A0987D683C489AA91DCAA367E8D8"/>
        <w:category>
          <w:name w:val="General"/>
          <w:gallery w:val="placeholder"/>
        </w:category>
        <w:types>
          <w:type w:val="bbPlcHdr"/>
        </w:types>
        <w:behaviors>
          <w:behavior w:val="content"/>
        </w:behaviors>
        <w:guid w:val="{89ABEAFF-4D99-3A40-9BE3-380C8939E99C}"/>
      </w:docPartPr>
      <w:docPartBody>
        <w:p w:rsidR="004F536B" w:rsidRDefault="00D04F53" w:rsidP="00D04F53">
          <w:pPr>
            <w:pStyle w:val="75A3A0987D683C489AA91DCAA367E8D8"/>
          </w:pPr>
          <w:r w:rsidRPr="00A375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eeSans">
    <w:altName w:val="Times New Roman"/>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F53"/>
    <w:rsid w:val="00270BEC"/>
    <w:rsid w:val="004146B0"/>
    <w:rsid w:val="004F536B"/>
    <w:rsid w:val="00640CEA"/>
    <w:rsid w:val="00D04F53"/>
    <w:rsid w:val="00F052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04F53"/>
    <w:rPr>
      <w:color w:val="666666"/>
    </w:rPr>
  </w:style>
  <w:style w:type="paragraph" w:customStyle="1" w:styleId="0FDEB405CE74CA4DAF8E120FC4254161">
    <w:name w:val="0FDEB405CE74CA4DAF8E120FC4254161"/>
    <w:rsid w:val="00D04F53"/>
  </w:style>
  <w:style w:type="paragraph" w:customStyle="1" w:styleId="B214E49955D962458F00A6CAC2D551E5">
    <w:name w:val="B214E49955D962458F00A6CAC2D551E5"/>
    <w:rsid w:val="00D04F53"/>
  </w:style>
  <w:style w:type="paragraph" w:customStyle="1" w:styleId="66B64A596DA73548BEDD2753E7B04EF0">
    <w:name w:val="66B64A596DA73548BEDD2753E7B04EF0"/>
    <w:rsid w:val="00D04F53"/>
  </w:style>
  <w:style w:type="paragraph" w:customStyle="1" w:styleId="2B8758D981A4AE4197741050CB55994B">
    <w:name w:val="2B8758D981A4AE4197741050CB55994B"/>
    <w:rsid w:val="00D04F53"/>
  </w:style>
  <w:style w:type="paragraph" w:customStyle="1" w:styleId="1728A9E78D9FC54DA56D896B64E84743">
    <w:name w:val="1728A9E78D9FC54DA56D896B64E84743"/>
    <w:rsid w:val="00D04F53"/>
  </w:style>
  <w:style w:type="paragraph" w:customStyle="1" w:styleId="5BEB8FF2C9BE0E44821ED2DE90594BE1">
    <w:name w:val="5BEB8FF2C9BE0E44821ED2DE90594BE1"/>
    <w:rsid w:val="00D04F53"/>
  </w:style>
  <w:style w:type="paragraph" w:customStyle="1" w:styleId="75A3A0987D683C489AA91DCAA367E8D8">
    <w:name w:val="75A3A0987D683C489AA91DCAA367E8D8"/>
    <w:rsid w:val="00D04F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Placeholder2</b:Tag>
    <b:SourceType>InternetSite</b:SourceType>
    <b:Guid>{1E4CFC45-CCBD-42F6-9044-2E9650DC5103}</b:Guid>
    <b:RefOrder>1</b:RefOrder>
  </b:Source>
  <b:Source>
    <b:Tag>Placeholder1</b:Tag>
    <b:SourceType>JournalArticle</b:SourceType>
    <b:Guid>{B6ACB7C9-C19B-4D9A-BFBD-D31E4DEF74E0}</b:Guid>
    <b:RefOrder>2</b:RefOrder>
  </b:Source>
  <b:Source>
    <b:Tag>APR22</b:Tag>
    <b:SourceType>JournalArticle</b:SourceType>
    <b:Guid>{10E119E9-C801-4B1B-B80F-F2A10C9C169B}</b:Guid>
    <b:Title>TEKNIK PEMERIKSAAN HYSTEROSALPINGOGRAPHY (HSG) DENGAN KASUS INFERTILITAS</b:Title>
    <b:Year>2022</b:Year>
    <b:Author>
      <b:Author>
        <b:NameList>
          <b:Person>
            <b:Last>APRILIA</b:Last>
            <b:Middle>BELA</b:Middle>
            <b:First>SITI</b:First>
          </b:Person>
        </b:NameList>
      </b:Author>
    </b:Author>
    <b:RefOrder>3</b:RefOrder>
  </b:Source>
  <b:Source>
    <b:Tag>Anw11</b:Tag>
    <b:SourceType>JournalArticle</b:SourceType>
    <b:Guid>{8B960966-CDAF-4F03-80A3-9E978D45F0C8}</b:Guid>
    <b:Title>SISTEM PRIOTEKSI RADIASI : Analisis Terhadap Bidang Radiologi Rumah Sakit</b:Title>
    <b:Year>2011</b:Year>
    <b:Author>
      <b:Author>
        <b:NameList>
          <b:Person>
            <b:Last>Anwar</b:Last>
            <b:Middle>Daenuri</b:Middle>
            <b:First>Edi</b:First>
          </b:Person>
        </b:NameList>
      </b:Author>
    </b:Author>
    <b:RefOrder>4</b:RefOrder>
  </b:Source>
  <b:Source>
    <b:Tag>ARM21</b:Tag>
    <b:SourceType>JournalArticle</b:SourceType>
    <b:Guid>{673C2A82-BF61-4D6E-9A3F-A009A1368673}</b:Guid>
    <b:Title>TINJAUAN UMUM KAMAR GELAP DI INSTALASI</b:Title>
    <b:JournalName>KARYA TULIS ILMIAH</b:JournalName>
    <b:Year>2021</b:Year>
    <b:Author>
      <b:Author>
        <b:NameList>
          <b:Person>
            <b:Last>ARMANDO</b:Last>
            <b:First>DODO</b:First>
          </b:Person>
        </b:NameList>
      </b:Author>
    </b:Author>
    <b:RefOrder>5</b:RefOrder>
  </b:Source>
  <b:Source>
    <b:Tag>ESI22</b:Tag>
    <b:SourceType>JournalArticle</b:SourceType>
    <b:Guid>{65517043-6343-4049-ADFA-626BEF82C45F}</b:Guid>
    <b:Author>
      <b:Author>
        <b:NameList>
          <b:Person>
            <b:Last>BETRIANI</b:Last>
            <b:First>ESINTIA</b:First>
          </b:Person>
        </b:NameList>
      </b:Author>
    </b:Author>
    <b:Title>PROSEDUR PEMERIKSAAN RADIOGRAFI VERTEBRAE</b:Title>
    <b:Year>2022</b:Year>
    <b:RefOrder>6</b:RefOrder>
  </b:Source>
  <b:Source>
    <b:Tag>BAP13</b:Tag>
    <b:SourceType>JournalArticle</b:SourceType>
    <b:Guid>{8304E8EC-45F4-40D8-B9AF-57B7AB043B31}</b:Guid>
    <b:Title>PROTEKSI DAN KESELAMATAN RADIASI DALAM PEMANFAATAN TENAGA NUKLIR</b:Title>
    <b:JournalName>PERATURAN KEPALA BADAN PENGAWAS TENAGA NUKLIR NOMOR 4 TAHUN 2013</b:JournalName>
    <b:Year>2013</b:Year>
    <b:Author>
      <b:Author>
        <b:NameList>
          <b:Person>
            <b:Last>BAPETEN</b:Last>
          </b:Person>
        </b:NameList>
      </b:Author>
    </b:Author>
    <b:RefOrder>7</b:RefOrder>
  </b:Source>
  <b:Source>
    <b:Tag>Bal16</b:Tag>
    <b:SourceType>JournalArticle</b:SourceType>
    <b:Guid>{5E7807C9-3089-4FB3-A751-7F54BB48F71F}</b:Guid>
    <b:Author>
      <b:Author>
        <b:NameList>
          <b:Person>
            <b:Last>Ballinger</b:Last>
            <b:First>Philip</b:First>
            <b:Middle>W { et al }</b:Middle>
          </b:Person>
        </b:NameList>
      </b:Author>
    </b:Author>
    <b:Title>Merrills's Atlas Of Radiographic Positioning &amp; Procedures ,Thirteenth Edition Volume One</b:Title>
    <b:Year>2016</b:Year>
    <b:RefOrder>8</b:RefOrder>
  </b:Source>
  <b:Source>
    <b:Tag>ari18</b:Tag>
    <b:SourceType>JournalArticle</b:SourceType>
    <b:Guid>{453D7A94-8280-48FC-9123-45EB9DA78C20}</b:Guid>
    <b:JournalName>Ultrasonografi(USG)</b:JournalName>
    <b:Year>2018</b:Year>
    <b:Author>
      <b:Author>
        <b:NameList>
          <b:Person>
            <b:Last>aristia</b:Last>
            <b:First>dayu</b:First>
          </b:Person>
        </b:NameList>
      </b:Author>
    </b:Author>
    <b:RefOrder>9</b:RefOrder>
  </b:Source>
  <b:Source>
    <b:Tag>Far23</b:Tag>
    <b:SourceType>JournalArticle</b:SourceType>
    <b:Guid>{7CF79B52-045A-486B-BCBB-999166CB4B90}</b:Guid>
    <b:Title>Verifikasi Sumber Brakiterapi HDR Ir-192 Menggunakan Detektor Ionisasi Well Type Chamber di Rumah Sakit Universitas Andalas</b:Title>
    <b:Year>2023</b:Year>
    <b:Author>
      <b:Author>
        <b:NameList>
          <b:Person>
            <b:Last>Fardela</b:Last>
            <b:First>Ramacos </b:First>
          </b:Person>
          <b:Person>
            <b:Last>Analia</b:Last>
            <b:First>Rika </b:First>
          </b:Person>
          <b:Person>
            <b:Last>Maulida</b:Last>
            <b:First>Atika </b:First>
          </b:Person>
        </b:NameList>
      </b:Author>
    </b:Author>
    <b:RefOrder>10</b:RefOrder>
  </b:Source>
  <b:Source>
    <b:Tag>Bon14</b:Tag>
    <b:SourceType>Book</b:SourceType>
    <b:Guid>{8789E5DD-DD74-4443-B0C3-6DB8D8B5FAFA}</b:Guid>
    <b:Title>TEXTBOOK OF RADIOGRAPHIC POSITIONING AND RELATED ANATOMY</b:Title>
    <b:Year>2014</b:Year>
    <b:Author>
      <b:Author>
        <b:NameList>
          <b:Person>
            <b:Last>Bontrager</b:Last>
            <b:Middle>L.</b:Middle>
            <b:First>Kenneth</b:First>
          </b:Person>
          <b:Person>
            <b:Last>Lampignano</b:Last>
            <b:Middle> P.</b:Middle>
            <b:First>John</b:First>
          </b:Person>
        </b:NameList>
      </b:Author>
    </b:Author>
    <b:RefOrder>11</b:RefOrder>
  </b:Source>
  <b:Source>
    <b:Tag>Emm25</b:Tag>
    <b:SourceType>InternetSite</b:SourceType>
    <b:Guid>{BA0437DE-240F-4929-AA01-660289B4F05B}</b:Guid>
    <b:Title>Classroom Object Names in English</b:Title>
    <b:Year>2025</b:Year>
    <b:Author>
      <b:Author>
        <b:NameList>
          <b:Person>
            <b:Last>Grace</b:Last>
            <b:First>Emma</b:First>
          </b:Person>
        </b:NameList>
      </b:Author>
    </b:Author>
    <b:Month>July</b:Month>
    <b:Day>Tuesday</b:Day>
    <b:LCID>en-US</b:LCID>
    <b:InternetSiteTitle>7ESL</b:InternetSiteTitle>
    <b:URL>https://7esl.com/classroom-objects-vocabulary-english/</b:URL>
    <b:RefOrder>12</b:RefOrder>
  </b:Source>
</b:Sources>
</file>

<file path=customXml/itemProps1.xml><?xml version="1.0" encoding="utf-8"?>
<ds:datastoreItem xmlns:ds="http://schemas.openxmlformats.org/officeDocument/2006/customXml" ds:itemID="{75D18684-D255-134E-90E4-C3B72117E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4010</Words>
  <Characters>22860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 dita puteri</dc:creator>
  <cp:keywords/>
  <dc:description/>
  <cp:lastModifiedBy>ade dita puteri</cp:lastModifiedBy>
  <cp:revision>2</cp:revision>
  <cp:lastPrinted>2026-09-16T13:01:00Z</cp:lastPrinted>
  <dcterms:created xsi:type="dcterms:W3CDTF">2026-09-30T07:28:00Z</dcterms:created>
  <dcterms:modified xsi:type="dcterms:W3CDTF">2026-09-30T07:28:00Z</dcterms:modified>
</cp:coreProperties>
</file>