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1D3" w:rsidRDefault="00296B01" w:rsidP="00296B01">
      <w:pPr>
        <w:jc w:val="center"/>
        <w:rPr>
          <w:rFonts w:ascii="Tahoma" w:eastAsia="Tahoma" w:hAnsi="Tahoma" w:cs="Tahoma"/>
          <w:sz w:val="20"/>
          <w:szCs w:val="20"/>
        </w:rPr>
      </w:pPr>
      <w:r>
        <w:rPr>
          <w:rFonts w:ascii="Tahoma" w:eastAsia="Tahoma" w:hAnsi="Tahoma" w:cs="Tahoma"/>
          <w:b/>
        </w:rPr>
        <w:t xml:space="preserve">Analisis Kadar DO (Dissolved Oxygen) Pada Air Selokan Yang Ada Di Jalan Teknik Kimia, Keputih, Kec. Sukolilo, Kota Surabaya </w:t>
      </w:r>
    </w:p>
    <w:p w:rsidR="003941D3" w:rsidRDefault="003941D3" w:rsidP="003941D3">
      <w:pPr>
        <w:spacing w:line="360" w:lineRule="auto"/>
        <w:jc w:val="center"/>
        <w:rPr>
          <w:rFonts w:ascii="Tahoma" w:eastAsia="Tahoma" w:hAnsi="Tahoma" w:cs="Tahoma"/>
          <w:sz w:val="24"/>
          <w:szCs w:val="24"/>
        </w:rPr>
      </w:pPr>
    </w:p>
    <w:p w:rsidR="003941D3" w:rsidRDefault="003941D3" w:rsidP="003941D3">
      <w:pPr>
        <w:jc w:val="center"/>
        <w:rPr>
          <w:rFonts w:ascii="Tahoma" w:eastAsia="Tahoma" w:hAnsi="Tahoma" w:cs="Tahoma"/>
          <w:b/>
          <w:sz w:val="20"/>
          <w:szCs w:val="20"/>
          <w:vertAlign w:val="superscript"/>
        </w:rPr>
      </w:pPr>
      <w:r>
        <w:rPr>
          <w:rFonts w:ascii="Tahoma" w:eastAsia="Tahoma" w:hAnsi="Tahoma" w:cs="Tahoma"/>
          <w:b/>
          <w:sz w:val="20"/>
          <w:szCs w:val="20"/>
        </w:rPr>
        <w:t>Nurul Aliya</w:t>
      </w:r>
      <w:r>
        <w:rPr>
          <w:rFonts w:ascii="Tahoma" w:eastAsia="Tahoma" w:hAnsi="Tahoma" w:cs="Tahoma"/>
          <w:b/>
          <w:sz w:val="20"/>
          <w:szCs w:val="20"/>
          <w:vertAlign w:val="superscript"/>
        </w:rPr>
        <w:t>1</w:t>
      </w:r>
      <w:r>
        <w:rPr>
          <w:rFonts w:ascii="Tahoma" w:eastAsia="Tahoma" w:hAnsi="Tahoma" w:cs="Tahoma"/>
          <w:b/>
          <w:sz w:val="20"/>
          <w:szCs w:val="20"/>
        </w:rPr>
        <w:t>, Shresy Febi</w:t>
      </w:r>
      <w:r>
        <w:rPr>
          <w:rFonts w:ascii="Tahoma" w:eastAsia="Tahoma" w:hAnsi="Tahoma" w:cs="Tahoma"/>
          <w:b/>
          <w:sz w:val="20"/>
          <w:szCs w:val="20"/>
          <w:vertAlign w:val="superscript"/>
        </w:rPr>
        <w:t>2</w:t>
      </w:r>
      <w:r>
        <w:rPr>
          <w:rFonts w:ascii="Tahoma" w:eastAsia="Tahoma" w:hAnsi="Tahoma" w:cs="Tahoma"/>
          <w:b/>
          <w:sz w:val="20"/>
          <w:szCs w:val="20"/>
        </w:rPr>
        <w:t>, Annisaa Maheswari</w:t>
      </w:r>
      <w:r>
        <w:rPr>
          <w:rFonts w:ascii="Tahoma" w:eastAsia="Tahoma" w:hAnsi="Tahoma" w:cs="Tahoma"/>
          <w:b/>
          <w:sz w:val="20"/>
          <w:szCs w:val="20"/>
          <w:vertAlign w:val="superscript"/>
        </w:rPr>
        <w:t>3</w:t>
      </w:r>
      <w:r w:rsidR="001D5FEB">
        <w:rPr>
          <w:rFonts w:ascii="Tahoma" w:eastAsia="Tahoma" w:hAnsi="Tahoma" w:cs="Tahoma"/>
          <w:b/>
          <w:sz w:val="20"/>
          <w:szCs w:val="20"/>
        </w:rPr>
        <w:t>,</w:t>
      </w:r>
      <w:r>
        <w:rPr>
          <w:rFonts w:ascii="Tahoma" w:eastAsia="Tahoma" w:hAnsi="Tahoma" w:cs="Tahoma"/>
          <w:b/>
          <w:sz w:val="20"/>
          <w:szCs w:val="20"/>
        </w:rPr>
        <w:t xml:space="preserve"> Cinta </w:t>
      </w:r>
      <w:r w:rsidRPr="001D5FEB">
        <w:rPr>
          <w:rFonts w:ascii="Tahoma" w:eastAsia="Tahoma" w:hAnsi="Tahoma" w:cs="Tahoma"/>
          <w:b/>
          <w:sz w:val="20"/>
          <w:szCs w:val="20"/>
        </w:rPr>
        <w:t>Aldania</w:t>
      </w:r>
      <w:r w:rsidR="008A7C76">
        <w:rPr>
          <w:rFonts w:ascii="Tahoma" w:eastAsia="Tahoma" w:hAnsi="Tahoma" w:cs="Tahoma"/>
          <w:b/>
          <w:sz w:val="20"/>
          <w:szCs w:val="20"/>
          <w:vertAlign w:val="superscript"/>
        </w:rPr>
        <w:t>4</w:t>
      </w:r>
      <w:r w:rsidR="001D5FEB">
        <w:rPr>
          <w:rFonts w:ascii="Tahoma" w:eastAsia="Tahoma" w:hAnsi="Tahoma" w:cs="Tahoma"/>
          <w:b/>
          <w:sz w:val="20"/>
          <w:szCs w:val="20"/>
        </w:rPr>
        <w:t xml:space="preserve">, </w:t>
      </w:r>
      <w:r w:rsidRPr="001D5FEB">
        <w:rPr>
          <w:rFonts w:ascii="Tahoma" w:eastAsia="Tahoma" w:hAnsi="Tahoma" w:cs="Tahoma"/>
          <w:b/>
          <w:sz w:val="20"/>
          <w:szCs w:val="20"/>
        </w:rPr>
        <w:t>Denny</w:t>
      </w:r>
      <w:r w:rsidR="001E423A">
        <w:rPr>
          <w:rFonts w:ascii="Tahoma" w:eastAsia="Tahoma" w:hAnsi="Tahoma" w:cs="Tahoma"/>
          <w:b/>
          <w:sz w:val="20"/>
          <w:szCs w:val="20"/>
        </w:rPr>
        <w:t xml:space="preserve"> Oktavi</w:t>
      </w:r>
      <w:bookmarkStart w:id="0" w:name="_GoBack"/>
      <w:bookmarkEnd w:id="0"/>
      <w:r>
        <w:rPr>
          <w:rFonts w:ascii="Tahoma" w:eastAsia="Tahoma" w:hAnsi="Tahoma" w:cs="Tahoma"/>
          <w:b/>
          <w:sz w:val="20"/>
          <w:szCs w:val="20"/>
        </w:rPr>
        <w:t>na Radianto</w:t>
      </w:r>
      <w:r>
        <w:rPr>
          <w:rFonts w:ascii="Tahoma" w:eastAsia="Tahoma" w:hAnsi="Tahoma" w:cs="Tahoma"/>
          <w:b/>
          <w:sz w:val="20"/>
          <w:szCs w:val="20"/>
          <w:vertAlign w:val="superscript"/>
        </w:rPr>
        <w:t>5</w:t>
      </w:r>
    </w:p>
    <w:p w:rsidR="003941D3" w:rsidRDefault="003941D3" w:rsidP="003941D3">
      <w:pPr>
        <w:jc w:val="center"/>
        <w:rPr>
          <w:rFonts w:ascii="Tahoma" w:eastAsia="Tahoma" w:hAnsi="Tahoma" w:cs="Tahoma"/>
          <w:sz w:val="20"/>
          <w:szCs w:val="20"/>
        </w:rPr>
      </w:pPr>
      <w:r>
        <w:rPr>
          <w:rFonts w:ascii="Tahoma" w:eastAsia="Tahoma" w:hAnsi="Tahoma" w:cs="Tahoma"/>
          <w:b/>
          <w:sz w:val="20"/>
          <w:szCs w:val="20"/>
          <w:vertAlign w:val="superscript"/>
        </w:rPr>
        <w:t xml:space="preserve"> </w:t>
      </w:r>
      <w:r>
        <w:rPr>
          <w:rFonts w:ascii="Tahoma" w:eastAsia="Tahoma" w:hAnsi="Tahoma" w:cs="Tahoma"/>
          <w:sz w:val="20"/>
          <w:szCs w:val="20"/>
          <w:vertAlign w:val="superscript"/>
        </w:rPr>
        <w:t>1</w:t>
      </w:r>
      <w:r>
        <w:rPr>
          <w:rFonts w:ascii="Tahoma" w:eastAsia="Tahoma" w:hAnsi="Tahoma" w:cs="Tahoma"/>
          <w:sz w:val="20"/>
          <w:szCs w:val="20"/>
        </w:rPr>
        <w:t>Politeknik Perkapalan Negeri Surabaya, Surabaya, Indonesia</w:t>
      </w:r>
    </w:p>
    <w:p w:rsidR="003941D3" w:rsidRDefault="003941D3" w:rsidP="003941D3">
      <w:pPr>
        <w:jc w:val="center"/>
        <w:rPr>
          <w:rFonts w:ascii="Tahoma" w:eastAsia="Tahoma" w:hAnsi="Tahoma" w:cs="Tahoma"/>
          <w:sz w:val="20"/>
          <w:szCs w:val="20"/>
        </w:rPr>
      </w:pPr>
      <w:r>
        <w:rPr>
          <w:rFonts w:ascii="Tahoma" w:eastAsia="Tahoma" w:hAnsi="Tahoma" w:cs="Tahoma"/>
          <w:sz w:val="20"/>
          <w:szCs w:val="20"/>
          <w:vertAlign w:val="superscript"/>
        </w:rPr>
        <w:t>2,3,4,5</w:t>
      </w:r>
      <w:r>
        <w:rPr>
          <w:rFonts w:ascii="Tahoma" w:eastAsia="Tahoma" w:hAnsi="Tahoma" w:cs="Tahoma"/>
          <w:sz w:val="20"/>
          <w:szCs w:val="20"/>
        </w:rPr>
        <w:t xml:space="preserve">Politeknik Perkapalan Negeri Surabaya, Surabaya, Indonesia  </w:t>
      </w:r>
    </w:p>
    <w:p w:rsidR="003941D3" w:rsidRPr="00296B01" w:rsidRDefault="0098041A" w:rsidP="003941D3">
      <w:pPr>
        <w:jc w:val="center"/>
        <w:rPr>
          <w:rFonts w:ascii="Tahoma" w:eastAsia="Tahoma" w:hAnsi="Tahoma" w:cs="Tahoma"/>
          <w:sz w:val="20"/>
          <w:szCs w:val="20"/>
        </w:rPr>
      </w:pPr>
      <w:hyperlink r:id="rId9">
        <w:r w:rsidR="003941D3" w:rsidRPr="00296B01">
          <w:rPr>
            <w:rFonts w:ascii="Tahoma" w:eastAsia="Tahoma" w:hAnsi="Tahoma" w:cs="Tahoma"/>
            <w:sz w:val="20"/>
            <w:szCs w:val="20"/>
          </w:rPr>
          <w:t>nurul.aliya@student.ppns.ac.id</w:t>
        </w:r>
      </w:hyperlink>
      <w:r w:rsidR="003941D3" w:rsidRPr="00296B01">
        <w:rPr>
          <w:rFonts w:ascii="Tahoma" w:eastAsia="Tahoma" w:hAnsi="Tahoma" w:cs="Tahoma"/>
          <w:sz w:val="20"/>
          <w:szCs w:val="20"/>
        </w:rPr>
        <w:t xml:space="preserve"> </w:t>
      </w:r>
    </w:p>
    <w:p w:rsidR="003941D3" w:rsidRDefault="003941D3" w:rsidP="003941D3">
      <w:pPr>
        <w:jc w:val="center"/>
        <w:rPr>
          <w:rFonts w:ascii="Tahoma" w:eastAsia="Tahoma" w:hAnsi="Tahoma" w:cs="Tahoma"/>
          <w:sz w:val="20"/>
          <w:szCs w:val="20"/>
        </w:rPr>
      </w:pPr>
    </w:p>
    <w:p w:rsidR="00296B01" w:rsidRDefault="00296B01" w:rsidP="003941D3">
      <w:pPr>
        <w:jc w:val="center"/>
        <w:rPr>
          <w:rFonts w:ascii="Tahoma" w:eastAsia="Tahoma" w:hAnsi="Tahoma" w:cs="Tahoma"/>
          <w:sz w:val="20"/>
          <w:szCs w:val="20"/>
        </w:rPr>
      </w:pPr>
    </w:p>
    <w:p w:rsidR="003941D3" w:rsidRPr="00296B01" w:rsidRDefault="003941D3" w:rsidP="00296B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ahoma" w:hAnsi="Tahoma" w:cs="Tahoma"/>
          <w:color w:val="000000"/>
          <w:sz w:val="19"/>
          <w:szCs w:val="19"/>
        </w:rPr>
      </w:pPr>
      <w:r w:rsidRPr="00296B01">
        <w:rPr>
          <w:rFonts w:ascii="Tahoma" w:eastAsia="Tahoma" w:hAnsi="Tahoma" w:cs="Tahoma"/>
          <w:b/>
          <w:color w:val="000000"/>
          <w:sz w:val="19"/>
          <w:szCs w:val="19"/>
        </w:rPr>
        <w:t>Abstract:</w:t>
      </w:r>
      <w:r w:rsidRPr="00296B01">
        <w:rPr>
          <w:rFonts w:ascii="Tahoma" w:eastAsia="Tahoma" w:hAnsi="Tahoma" w:cs="Tahoma"/>
          <w:color w:val="000000"/>
          <w:sz w:val="19"/>
          <w:szCs w:val="19"/>
        </w:rPr>
        <w:t xml:space="preserve"> </w:t>
      </w:r>
      <w:r w:rsidRPr="00296B01">
        <w:rPr>
          <w:rFonts w:ascii="Tahoma" w:eastAsia="Tahoma" w:hAnsi="Tahoma" w:cs="Tahoma"/>
          <w:i/>
          <w:color w:val="000000"/>
          <w:sz w:val="19"/>
          <w:szCs w:val="19"/>
        </w:rPr>
        <w:t xml:space="preserve">Oxygen has the ability to oxidize with contaminants such as organic components so that these contaminants are not harmful. Oxygen is also needed by microorganisms, both aerobic and anaerobic in metabolic processes. This type of research is the observation of the results of the Liquid TAPL practicum which aims to determine the analysis of DO levels in water at the Surabaya State Shipping Polytechnic. In the practicum that has been carried out, namely the analysis of Dissolved Oxygen (DO) which has the aim of determining the level of dissolved oxygen in water. In determining dissolved oxygen levels, it is necessary to pay attention to the method of sampling so that the measured oxygen content is in accordance with that contained in the waste. The Winkler bottle is put into the waste water to fill the bottle </w:t>
      </w:r>
      <w:r w:rsidRPr="00296B01">
        <w:rPr>
          <w:rFonts w:ascii="Tahoma" w:eastAsia="Tahoma" w:hAnsi="Tahoma" w:cs="Tahoma"/>
          <w:i/>
          <w:sz w:val="19"/>
          <w:szCs w:val="19"/>
        </w:rPr>
        <w:t>and when</w:t>
      </w:r>
      <w:r w:rsidRPr="00296B01">
        <w:rPr>
          <w:rFonts w:ascii="Tahoma" w:eastAsia="Tahoma" w:hAnsi="Tahoma" w:cs="Tahoma"/>
          <w:i/>
          <w:color w:val="000000"/>
          <w:sz w:val="19"/>
          <w:szCs w:val="19"/>
        </w:rPr>
        <w:t xml:space="preserve"> closing the bottle make sure the bottle is still in the waste water, so that there is no contact between the sample and the air which can cause diffusion of oxygen from the air into the sample. Based on government regulation No. 80 of 2001 it can be seen that the sample water used is classified as safe from the DO content present in the water, which is 72 mgO2/L. The water is classified as safe to use.</w:t>
      </w:r>
    </w:p>
    <w:p w:rsidR="003941D3" w:rsidRPr="00296B01" w:rsidRDefault="003941D3" w:rsidP="00296B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ahoma" w:hAnsi="Tahoma" w:cs="Tahoma"/>
          <w:b/>
          <w:i/>
          <w:sz w:val="19"/>
          <w:szCs w:val="19"/>
        </w:rPr>
      </w:pPr>
    </w:p>
    <w:p w:rsidR="003941D3" w:rsidRPr="00296B01" w:rsidRDefault="003941D3" w:rsidP="00296B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ahoma" w:hAnsi="Tahoma" w:cs="Tahoma"/>
          <w:i/>
          <w:sz w:val="19"/>
          <w:szCs w:val="19"/>
        </w:rPr>
      </w:pPr>
      <w:r w:rsidRPr="00296B01">
        <w:rPr>
          <w:rFonts w:ascii="Tahoma" w:eastAsia="Tahoma" w:hAnsi="Tahoma" w:cs="Tahoma"/>
          <w:b/>
          <w:sz w:val="19"/>
          <w:szCs w:val="19"/>
        </w:rPr>
        <w:t>Keywords</w:t>
      </w:r>
      <w:r w:rsidRPr="00296B01">
        <w:rPr>
          <w:rFonts w:ascii="Tahoma" w:eastAsia="Tahoma" w:hAnsi="Tahoma" w:cs="Tahoma"/>
          <w:sz w:val="19"/>
          <w:szCs w:val="19"/>
        </w:rPr>
        <w:t>:</w:t>
      </w:r>
      <w:r w:rsidRPr="00296B01">
        <w:rPr>
          <w:rFonts w:ascii="Tahoma" w:eastAsia="Tahoma" w:hAnsi="Tahoma" w:cs="Tahoma"/>
          <w:b/>
          <w:i/>
          <w:sz w:val="19"/>
          <w:szCs w:val="19"/>
        </w:rPr>
        <w:t xml:space="preserve"> </w:t>
      </w:r>
      <w:r w:rsidRPr="00296B01">
        <w:rPr>
          <w:rFonts w:ascii="Tahoma" w:eastAsia="Tahoma" w:hAnsi="Tahoma" w:cs="Tahoma"/>
          <w:i/>
          <w:sz w:val="19"/>
          <w:szCs w:val="19"/>
        </w:rPr>
        <w:t>DO, Dissolved Oxygen, Water</w:t>
      </w:r>
    </w:p>
    <w:p w:rsidR="003941D3" w:rsidRPr="00296B01" w:rsidRDefault="003941D3" w:rsidP="00296B01">
      <w:pPr>
        <w:ind w:right="423"/>
        <w:jc w:val="both"/>
        <w:rPr>
          <w:rFonts w:ascii="Tahoma" w:eastAsia="Tahoma" w:hAnsi="Tahoma" w:cs="Tahoma"/>
          <w:color w:val="000000"/>
          <w:sz w:val="19"/>
          <w:szCs w:val="19"/>
          <w:u w:val="single"/>
        </w:rPr>
      </w:pPr>
    </w:p>
    <w:p w:rsidR="003941D3" w:rsidRDefault="003941D3" w:rsidP="00296B01">
      <w:pPr>
        <w:jc w:val="both"/>
        <w:rPr>
          <w:rFonts w:ascii="Tahoma" w:eastAsia="Arial" w:hAnsi="Tahoma" w:cs="Tahoma"/>
          <w:color w:val="333333"/>
          <w:sz w:val="19"/>
          <w:szCs w:val="19"/>
          <w:highlight w:val="white"/>
        </w:rPr>
      </w:pPr>
      <w:r w:rsidRPr="00296B01">
        <w:rPr>
          <w:rFonts w:ascii="Tahoma" w:eastAsia="Tahoma" w:hAnsi="Tahoma" w:cs="Tahoma"/>
          <w:b/>
          <w:sz w:val="19"/>
          <w:szCs w:val="19"/>
        </w:rPr>
        <w:t>Abstrak:</w:t>
      </w:r>
      <w:r w:rsidRPr="00296B01">
        <w:rPr>
          <w:rFonts w:ascii="Tahoma" w:eastAsia="Tahoma" w:hAnsi="Tahoma" w:cs="Tahoma"/>
          <w:sz w:val="19"/>
          <w:szCs w:val="19"/>
        </w:rPr>
        <w:t xml:space="preserve"> </w:t>
      </w:r>
      <w:r w:rsidRPr="00296B01">
        <w:rPr>
          <w:rFonts w:ascii="Tahoma" w:eastAsia="Arial" w:hAnsi="Tahoma" w:cs="Tahoma"/>
          <w:color w:val="333333"/>
          <w:sz w:val="19"/>
          <w:szCs w:val="19"/>
          <w:highlight w:val="white"/>
        </w:rPr>
        <w:t>Oksigen memiliki kemampuan untuk beroksida dengan zat pencemar seperti komponen organik sehingga zat pencemar tersebut tidak membahayakan. Oksigen juga diperlukan oleh mikroorganisme, baik yang bersifat aerob serta anaerob dalam proses metabolisme. Jenis penelitian ini adalah observasi hasil praktikum TAPL Cair yang bertujuan untuk mengetahui analisis kadar DO pada air di Politeknik Perkapalan Negeri Surabaya. Pada praktikum yang telah dilakukan yaitu analisa Dissolved Oxygen (DO) yang memiliki tujuan untuk menentukan besarnya kadar oksigen terlarut dalam air. Pada penetapan kadar oksigen terlarut, perlu diperhatikan cara pengambilan sampelnya agar kandungan oksigen terukur benar benar sesuai dengan yang terdapat pada limbah. Botol winkler dimasukkan ke air limbah untuk mengisi botol dan pastikan saat menutup botol pastikan botol masih masuk ke dalam air limbah, sehingga tidak ada kontak antara sampel dengan udara yang dapat menyebabkan difusi oksigen dari udara ke sampel. Berdasarkan peraturan pemerintah Nomor 80 Tahun 2001 dapat dilihat bahwa air sampel yang digunakan tergolong aman dari kadar DO yang ada pada air yaitu sebesar 72 mgO2/L Berdasarkan praktikum yang telah dilakukan dapat disimpulkan, bahwa kadar oksigen yang terdapat pada sampel adalah 9,725 mgO2/L sehingga air tersebut tergolong aman digunakan.</w:t>
      </w:r>
    </w:p>
    <w:p w:rsidR="00296B01" w:rsidRPr="00296B01" w:rsidRDefault="00296B01" w:rsidP="00296B01">
      <w:pPr>
        <w:jc w:val="both"/>
        <w:rPr>
          <w:rFonts w:ascii="Tahoma" w:eastAsia="Arial" w:hAnsi="Tahoma" w:cs="Tahoma"/>
          <w:color w:val="333333"/>
          <w:sz w:val="19"/>
          <w:szCs w:val="19"/>
          <w:highlight w:val="white"/>
        </w:rPr>
      </w:pPr>
    </w:p>
    <w:p w:rsidR="003941D3" w:rsidRPr="00296B01" w:rsidRDefault="003941D3" w:rsidP="00296B01">
      <w:pPr>
        <w:jc w:val="both"/>
        <w:rPr>
          <w:rFonts w:ascii="Tahoma" w:eastAsia="Tahoma" w:hAnsi="Tahoma" w:cs="Tahoma"/>
          <w:sz w:val="19"/>
          <w:szCs w:val="19"/>
        </w:rPr>
      </w:pPr>
      <w:r w:rsidRPr="00296B01">
        <w:rPr>
          <w:rFonts w:ascii="Tahoma" w:eastAsia="Tahoma" w:hAnsi="Tahoma" w:cs="Tahoma"/>
          <w:b/>
          <w:sz w:val="19"/>
          <w:szCs w:val="19"/>
        </w:rPr>
        <w:t>Kata kunci</w:t>
      </w:r>
      <w:r w:rsidRPr="00296B01">
        <w:rPr>
          <w:rFonts w:ascii="Tahoma" w:eastAsia="Tahoma" w:hAnsi="Tahoma" w:cs="Tahoma"/>
          <w:sz w:val="19"/>
          <w:szCs w:val="19"/>
        </w:rPr>
        <w:t>:</w:t>
      </w:r>
      <w:r w:rsidRPr="00296B01">
        <w:rPr>
          <w:rFonts w:ascii="Tahoma" w:eastAsia="Tahoma" w:hAnsi="Tahoma" w:cs="Tahoma"/>
          <w:i/>
          <w:sz w:val="19"/>
          <w:szCs w:val="19"/>
        </w:rPr>
        <w:t xml:space="preserve"> </w:t>
      </w:r>
      <w:r w:rsidRPr="00296B01">
        <w:rPr>
          <w:rFonts w:ascii="Tahoma" w:eastAsia="Tahoma" w:hAnsi="Tahoma" w:cs="Tahoma"/>
          <w:sz w:val="19"/>
          <w:szCs w:val="19"/>
        </w:rPr>
        <w:t xml:space="preserve">DO, Dissolved Oxygen, Air </w:t>
      </w:r>
    </w:p>
    <w:p w:rsidR="003941D3" w:rsidRDefault="003941D3" w:rsidP="003941D3">
      <w:pPr>
        <w:ind w:firstLine="720"/>
        <w:rPr>
          <w:rFonts w:ascii="Tahoma" w:eastAsia="Tahoma" w:hAnsi="Tahoma" w:cs="Tahoma"/>
          <w:sz w:val="24"/>
          <w:szCs w:val="24"/>
        </w:rPr>
      </w:pPr>
    </w:p>
    <w:p w:rsidR="003941D3" w:rsidRDefault="003941D3" w:rsidP="003941D3">
      <w:pPr>
        <w:spacing w:line="360" w:lineRule="auto"/>
        <w:rPr>
          <w:rFonts w:ascii="Tahoma" w:eastAsia="Tahoma" w:hAnsi="Tahoma" w:cs="Tahoma"/>
          <w:b/>
          <w:sz w:val="28"/>
          <w:szCs w:val="28"/>
        </w:rPr>
      </w:pPr>
      <w:r>
        <w:rPr>
          <w:rFonts w:ascii="Tahoma" w:eastAsia="Tahoma" w:hAnsi="Tahoma" w:cs="Tahoma"/>
          <w:b/>
        </w:rPr>
        <w:t xml:space="preserve">Pendahuluan </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Pr>
          <w:rFonts w:ascii="Tahoma" w:eastAsia="Tahoma" w:hAnsi="Tahoma" w:cs="Tahoma"/>
          <w:color w:val="000000"/>
          <w:sz w:val="21"/>
          <w:szCs w:val="21"/>
        </w:rPr>
        <w:t xml:space="preserve"> </w:t>
      </w:r>
      <w:r w:rsidRPr="00296B01">
        <w:rPr>
          <w:rFonts w:ascii="Tahoma" w:eastAsia="Tahoma" w:hAnsi="Tahoma" w:cs="Tahoma"/>
          <w:sz w:val="21"/>
          <w:szCs w:val="21"/>
        </w:rPr>
        <w:t>Air merupakan sumber daya alam yang menjadi kebutuhan penting bagi manusia, oleh karena itu, kebersihan air perlu dijaga. Air merupakan komponen lingkungan yang penting bagi kehidupan manusia dan makhluk hidup lainya (Sutisna, 2018). Di dalam air oksigen memainkan peranan dalam menguraikan komponen-komponen kimia menjadi komponen yang lebih sederhana.</w:t>
      </w:r>
      <w:r w:rsidR="00296B01">
        <w:rPr>
          <w:rFonts w:ascii="Tahoma" w:eastAsia="Tahoma" w:hAnsi="Tahoma" w:cs="Tahoma"/>
          <w:sz w:val="21"/>
          <w:szCs w:val="21"/>
        </w:rPr>
        <w:t xml:space="preserve"> </w:t>
      </w:r>
      <w:r w:rsidRPr="00296B01">
        <w:rPr>
          <w:rFonts w:ascii="Tahoma" w:eastAsia="Tahoma" w:hAnsi="Tahoma" w:cs="Tahoma"/>
          <w:sz w:val="21"/>
          <w:szCs w:val="21"/>
        </w:rPr>
        <w:t xml:space="preserve">Oksigen memiliki kemampuan untuk beroksida dengan zat pencemar seperti komponen organik sehingga zat pencemar tersebut tidak membahayakan. Oksigen juga diperlukan oleh mikroorganisme, baik yang bersifat aerob serta anaerob dalam proses metabolisme. Dengan adanya oksigen dalam air mikroorganisme semakin giat dalam menguraikan kandungan dalam air. Kemampuan air untuk membersihkan pencemaran </w:t>
      </w:r>
      <w:r w:rsidRPr="00296B01">
        <w:rPr>
          <w:rFonts w:ascii="Tahoma" w:eastAsia="Tahoma" w:hAnsi="Tahoma" w:cs="Tahoma"/>
          <w:sz w:val="21"/>
          <w:szCs w:val="21"/>
        </w:rPr>
        <w:lastRenderedPageBreak/>
        <w:t>ditentukan oleh banyaknya oksigen dalam air. Jika reaksi penguraian komponen kimia dalam air terus berlaku, maka kadar oksigen juga menurun. Pada akhirnya, oksigen yang tersedia tidak cukup untuk menguraikan komponen kimia tersebut kemudian keadaan tersebutlah yang demikian merupakan pencemaran berat dalam air. Oleh karena itu pengujian kualitas air diperlukan untuk mengetahui besarnya kadar oksigen yang terlarut dalam air sehingga dapat diketahui kualitas dan karakteristiknya, agar dapat dilakukan upaya pengelolaan.</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Sebagaimana diketahui bahwa oksigen berperan sebagai pengoksidasi dan pereduksi bahan kimia beracun menjadi senyawa lain yang lebih sederhana dan tidak beracun. Disamping itu, oksigen juga sangat dibutuhkan oleh mikroorganisme untuk pernapasan. Organisme tertentu seperti mikroorganisme sangat berperan dalam menguraikan senyawa kimia beracun menjadi senyawa lain, yang lebih sederhana dan tidak beracun, karena perannya yang penting ini air buangan limbah industri sebelum dibuang kelingkungan umum diperkaya dahulu kadar oksigennya (Salmin dalam Androva, 2017).</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Oksigen terlarut (Dissolved Oxygen, DO) atau juga sering disebut dengan oksigen terlarut (Oxygen Demand) merupakan salah satu parameter penting dalam analisis kualitas air. Nilai DO yang biasanya diukur dalam bentuk dalam bentuk konsentrasi ini menunjukkan jumlah oksigen (O2) yang tersedia dalam suatu badan air. Semakin besar nilai DO pada air menandakan air tersebut memiliki kualitas yang bagus. Sebaliknya jika nilai DO rendah, dapat diketahui bahwa air tersebut telah tercemar.</w:t>
      </w:r>
      <w:r w:rsidR="00296B01">
        <w:rPr>
          <w:rFonts w:ascii="Tahoma" w:eastAsia="Tahoma" w:hAnsi="Tahoma" w:cs="Tahoma"/>
          <w:sz w:val="21"/>
          <w:szCs w:val="21"/>
        </w:rPr>
        <w:t xml:space="preserve"> </w:t>
      </w:r>
      <w:r w:rsidRPr="00296B01">
        <w:rPr>
          <w:rFonts w:ascii="Tahoma" w:eastAsia="Tahoma" w:hAnsi="Tahoma" w:cs="Tahoma"/>
          <w:sz w:val="21"/>
          <w:szCs w:val="21"/>
        </w:rPr>
        <w:t>Kandungan Dissolved Oxygen (DO) minimum adalah 2 ppm dalam keadaan normal dan tidak tercemar oleh senyawa beracunh (toksik). Berdasarkan peraturan pemerintah nomor 82 tahun 2001 tentang pengelolaan kualitas air dan pengendalian pencemaran air menegaskan bahwa kadar DO minimum yang harus ada pada air adalah &lt; 2 mg O2/L selama waktu 8 jam dengan sedikitnya pada tingkat kejenuhan sebesar 70% kadar oksigen terlarut di dalam massa air nilainya relatif dan bervariasi.</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Menurut Boyd 91981) kandungan DO dalam perairan berubah-ubah dipengaruhi oleh beberapa faktor yaitu; suhu, salinitas, turbulensi air dan tekanan atmosfer. Konsentrasi oksigen terlarut juga dipengaruhi oleh faktor biologis seperti kepadatan organisme perairan, karena semakin padat organisme perairan masa laju respirasi juga akan semakin meningkat. Adanya peningkatan respirasi tersebut akan menyebabkan berkurangnya oksigen terlarut dalam air (Sthrama dalam Mubarok, 2010). Kadar DO maksimum terjadi pada sore hari dan akan kekurangan pada pagi hari. Hal tersebut dipengaruhi oleh berkurangnya difusi oksigen dari atmosfer, dekomposisi bakteri pada malam hari sebelumnya juga dipengaruhi oleh aktivitas respirasi tumbuhan air.</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Oksigen terlarut dalam air berasal dari hasil proses fotosintesis oleh fitoplankton atau tanaman air lainnya dan difusi dari udara. Oksigen terlarut dalam air laut dimanfaatkan oleh organisme perairan untuk respirasi dan penguraian zat-zat organik oleh mikroorganisme. Menurunnya kadar oksigen terlarut di perairan menyebabkan terganggunya ekosistem perairan dan mengakibatkan semakin berkurangnya populasi biota. Oksigen terlarut digunakan oleh organisme perairan dalam proses respirasi dan penguraian zat-zat organik oleh mikroorganisme.</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Adanya penambahan oksigen melalui proses fotosintesis dan pertukaran gas antara air dan udara menyebabkan kadar oksigen terlarut relatif lebih tinggi di lapisan permukaan. Dengan bertambahnya kedalaman menyebabkan kadar oksigen terlarut relatif lebih tinggi di lapisan permukaan. Dengan bertambahnya kedalaman menyebabkan proses fotosintesis semakin kurang efektif sehingga terjadi penurunan kadar oksigen terlarut sampai pada suatu kedalaman yang disebut “Compensation Depth” yaitu kedalaman tempat oksigen yang dihasilkan melalui proses fotosintesis sebanding dengan oksigen yang dibutuhkan untuk respirasi.</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Menurut Simanjuntak (2007) banyaknya oksigen yang dibutuhkan untuk proses respirasi dan penguraian zat-zat organik oleh mikroorganisme dinyatakan dengan Apparent Oxygen Utilidation (AOU). Dalam suatu perairan yang banyak mengandung zat-zat organik, nilai AOU menjadi negatif yang berarti jumlah oksigen yang dibutuhkan lebih banyak dibandingkan dengan jumlah oksigen yang tersedia. Kecepatan difusi oksigen dari udara ke dalam air berlangsung sangat lambat oleh sebab itu, fitoplankton merupakan sumber utama penyediaan oksigen terlarut dalam perairan.</w:t>
      </w:r>
    </w:p>
    <w:p w:rsidR="003941D3" w:rsidRPr="00296B01" w:rsidRDefault="003941D3" w:rsidP="00296B01">
      <w:pPr>
        <w:pBdr>
          <w:top w:val="nil"/>
          <w:left w:val="nil"/>
          <w:bottom w:val="nil"/>
          <w:right w:val="nil"/>
          <w:between w:val="nil"/>
        </w:pBdr>
        <w:spacing w:line="360" w:lineRule="auto"/>
        <w:ind w:firstLine="720"/>
        <w:jc w:val="both"/>
        <w:rPr>
          <w:rFonts w:ascii="Tahoma" w:eastAsia="Tahoma" w:hAnsi="Tahoma" w:cs="Tahoma"/>
          <w:sz w:val="21"/>
          <w:szCs w:val="21"/>
        </w:rPr>
      </w:pPr>
      <w:r w:rsidRPr="00296B01">
        <w:rPr>
          <w:rFonts w:ascii="Tahoma" w:eastAsia="Tahoma" w:hAnsi="Tahoma" w:cs="Tahoma"/>
          <w:sz w:val="21"/>
          <w:szCs w:val="21"/>
        </w:rPr>
        <w:t>Penentuan angka Dissolved Oxygen (DO) dapat dilakukan dengan dua macam cara yaitu metode titrasi dengan cara winkler dan dengan menggunakan metode elektrokimia, yaitu menggunakan DO meter. Metode titrasi dengan cara winkler secara umum banyak digunakan untuk menentukan kadar oksigen terlarut dengan prinsipnya menggunakan titrasi iodometri.</w:t>
      </w:r>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Rumus untuk menentukan kadar oksigen terlarut adalah sebagai berikut:</w:t>
      </w:r>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OT (Mg O</w:t>
      </w:r>
      <m:oMath>
        <m:r>
          <w:rPr>
            <w:rFonts w:ascii="Tahoma" w:eastAsia="Tahoma" w:hAnsi="Tahoma" w:cs="Tahoma"/>
            <w:sz w:val="21"/>
            <w:szCs w:val="21"/>
          </w:rPr>
          <m:t>2</m:t>
        </m:r>
      </m:oMath>
      <w:r w:rsidRPr="00296B01">
        <w:rPr>
          <w:rFonts w:ascii="Tahoma" w:eastAsia="Tahoma" w:hAnsi="Tahoma" w:cs="Tahoma"/>
          <w:sz w:val="21"/>
          <w:szCs w:val="21"/>
        </w:rPr>
        <w:t xml:space="preserve">/L) = </w:t>
      </w:r>
      <m:oMath>
        <m:f>
          <m:fPr>
            <m:ctrlPr>
              <w:rPr>
                <w:rFonts w:ascii="Tahoma" w:eastAsia="Tahoma" w:hAnsi="Tahoma" w:cs="Tahoma"/>
                <w:sz w:val="21"/>
                <w:szCs w:val="21"/>
              </w:rPr>
            </m:ctrlPr>
          </m:fPr>
          <m:num>
            <m:r>
              <w:rPr>
                <w:rFonts w:ascii="Tahoma" w:eastAsia="Tahoma" w:hAnsi="Tahoma" w:cs="Tahoma"/>
                <w:sz w:val="21"/>
                <w:szCs w:val="21"/>
              </w:rPr>
              <m:t>a x N x 8000 x f</m:t>
            </m:r>
          </m:num>
          <m:den>
            <m:r>
              <w:rPr>
                <w:rFonts w:ascii="Tahoma" w:eastAsia="Tahoma" w:hAnsi="Tahoma" w:cs="Tahoma"/>
                <w:sz w:val="21"/>
                <w:szCs w:val="21"/>
              </w:rPr>
              <m:t>v</m:t>
            </m:r>
          </m:den>
        </m:f>
      </m:oMath>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 xml:space="preserve">Dimana: </w:t>
      </w:r>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OT: Oksigen terlarut</w:t>
      </w:r>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N: Normalitas larutan natrium tiosulfat</w:t>
      </w:r>
    </w:p>
    <w:p w:rsidR="003941D3" w:rsidRPr="00296B01" w:rsidRDefault="003941D3" w:rsidP="00296B01">
      <w:pPr>
        <w:pBdr>
          <w:top w:val="nil"/>
          <w:left w:val="nil"/>
          <w:bottom w:val="nil"/>
          <w:right w:val="nil"/>
          <w:between w:val="nil"/>
        </w:pBdr>
        <w:ind w:firstLine="720"/>
        <w:jc w:val="both"/>
        <w:rPr>
          <w:rFonts w:ascii="Tahoma" w:eastAsia="Tahoma" w:hAnsi="Tahoma" w:cs="Tahoma"/>
          <w:sz w:val="21"/>
          <w:szCs w:val="21"/>
        </w:rPr>
      </w:pPr>
      <w:r w:rsidRPr="00296B01">
        <w:rPr>
          <w:rFonts w:ascii="Tahoma" w:eastAsia="Tahoma" w:hAnsi="Tahoma" w:cs="Tahoma"/>
          <w:sz w:val="21"/>
          <w:szCs w:val="21"/>
        </w:rPr>
        <w:t>a: Volume titrasi natrium tiosulfat</w:t>
      </w:r>
    </w:p>
    <w:p w:rsidR="003941D3" w:rsidRPr="00296B01" w:rsidRDefault="003941D3" w:rsidP="00296B01">
      <w:pPr>
        <w:pBdr>
          <w:top w:val="nil"/>
          <w:left w:val="nil"/>
          <w:bottom w:val="nil"/>
          <w:right w:val="nil"/>
          <w:between w:val="nil"/>
        </w:pBdr>
        <w:ind w:left="990" w:hanging="270"/>
        <w:jc w:val="both"/>
        <w:rPr>
          <w:rFonts w:ascii="Tahoma" w:eastAsia="Tahoma" w:hAnsi="Tahoma" w:cs="Tahoma"/>
          <w:sz w:val="21"/>
          <w:szCs w:val="21"/>
        </w:rPr>
      </w:pPr>
      <w:r w:rsidRPr="00296B01">
        <w:rPr>
          <w:rFonts w:ascii="Tahoma" w:eastAsia="Tahoma" w:hAnsi="Tahoma" w:cs="Tahoma"/>
          <w:sz w:val="21"/>
          <w:szCs w:val="21"/>
        </w:rPr>
        <w:t>f: faktor (volume botol dibagi dengan volume botol dikurangi pereaksi MnSO</w:t>
      </w:r>
      <m:oMath>
        <m:r>
          <w:rPr>
            <w:rFonts w:ascii="Tahoma" w:eastAsia="Tahoma" w:hAnsi="Tahoma" w:cs="Tahoma"/>
            <w:sz w:val="21"/>
            <w:szCs w:val="21"/>
          </w:rPr>
          <m:t>4</m:t>
        </m:r>
      </m:oMath>
      <w:r w:rsidRPr="00296B01">
        <w:rPr>
          <w:rFonts w:ascii="Tahoma" w:eastAsia="Tahoma" w:hAnsi="Tahoma" w:cs="Tahoma"/>
          <w:sz w:val="21"/>
          <w:szCs w:val="21"/>
        </w:rPr>
        <w:t xml:space="preserve">   dan alkali iodida azida)</w:t>
      </w:r>
    </w:p>
    <w:p w:rsidR="003941D3" w:rsidRPr="00296B01" w:rsidRDefault="003941D3" w:rsidP="00296B01">
      <w:pPr>
        <w:pBdr>
          <w:top w:val="nil"/>
          <w:left w:val="nil"/>
          <w:bottom w:val="nil"/>
          <w:right w:val="nil"/>
          <w:between w:val="nil"/>
        </w:pBdr>
        <w:ind w:left="990" w:hanging="270"/>
        <w:jc w:val="both"/>
        <w:rPr>
          <w:rFonts w:ascii="Tahoma" w:eastAsia="Tahoma" w:hAnsi="Tahoma" w:cs="Tahoma"/>
          <w:sz w:val="21"/>
          <w:szCs w:val="21"/>
        </w:rPr>
      </w:pPr>
      <w:r w:rsidRPr="00296B01">
        <w:rPr>
          <w:rFonts w:ascii="Tahoma" w:eastAsia="Tahoma" w:hAnsi="Tahoma" w:cs="Tahoma"/>
          <w:sz w:val="21"/>
          <w:szCs w:val="21"/>
        </w:rPr>
        <w:t>V: Volume yang akan dititrasi</w:t>
      </w:r>
    </w:p>
    <w:p w:rsidR="00296B01" w:rsidRDefault="00296B01" w:rsidP="003941D3">
      <w:pPr>
        <w:spacing w:line="360" w:lineRule="auto"/>
        <w:rPr>
          <w:rFonts w:ascii="Tahoma" w:eastAsia="Tahoma" w:hAnsi="Tahoma" w:cs="Tahoma"/>
          <w:b/>
        </w:rPr>
      </w:pPr>
    </w:p>
    <w:p w:rsidR="003941D3" w:rsidRDefault="003941D3" w:rsidP="003941D3">
      <w:pPr>
        <w:spacing w:line="360" w:lineRule="auto"/>
        <w:rPr>
          <w:rFonts w:ascii="Tahoma" w:eastAsia="Tahoma" w:hAnsi="Tahoma" w:cs="Tahoma"/>
          <w:b/>
        </w:rPr>
      </w:pPr>
      <w:r>
        <w:rPr>
          <w:rFonts w:ascii="Tahoma" w:eastAsia="Tahoma" w:hAnsi="Tahoma" w:cs="Tahoma"/>
          <w:b/>
        </w:rPr>
        <w:t>Meto</w:t>
      </w:r>
      <w:r w:rsidR="00296B01">
        <w:rPr>
          <w:rFonts w:ascii="Tahoma" w:eastAsia="Tahoma" w:hAnsi="Tahoma" w:cs="Tahoma"/>
          <w:b/>
        </w:rPr>
        <w:t>de</w:t>
      </w:r>
    </w:p>
    <w:p w:rsidR="003941D3" w:rsidRPr="00296B01" w:rsidRDefault="003941D3" w:rsidP="003941D3">
      <w:pPr>
        <w:spacing w:line="360" w:lineRule="auto"/>
        <w:ind w:firstLine="720"/>
        <w:rPr>
          <w:rFonts w:ascii="Tahoma" w:eastAsia="Tahoma" w:hAnsi="Tahoma" w:cs="Tahoma"/>
          <w:sz w:val="21"/>
          <w:szCs w:val="21"/>
        </w:rPr>
      </w:pPr>
      <w:r w:rsidRPr="00296B01">
        <w:rPr>
          <w:rFonts w:ascii="Tahoma" w:eastAsia="Tahoma" w:hAnsi="Tahoma" w:cs="Tahoma"/>
          <w:sz w:val="21"/>
          <w:szCs w:val="21"/>
        </w:rPr>
        <w:t xml:space="preserve">Jenis penelitian ini adalah observasi hasil praktikum TAPL Cair yang bertujuan untuk mengetahui analisis kadar DO pada air di Politeknik Perkapalan Negeri Surabaya. Penelitian dilakukan pada tanggal 16 Desember 2022. Adapun prosedur kerja dari penelitian sebagai berikut : </w:t>
      </w:r>
    </w:p>
    <w:p w:rsidR="003941D3" w:rsidRPr="00296B01" w:rsidRDefault="003941D3" w:rsidP="003941D3">
      <w:pPr>
        <w:spacing w:line="360" w:lineRule="auto"/>
        <w:rPr>
          <w:rFonts w:ascii="Tahoma" w:eastAsia="Tahoma" w:hAnsi="Tahoma" w:cs="Tahoma"/>
          <w:sz w:val="21"/>
          <w:szCs w:val="21"/>
        </w:rPr>
      </w:pPr>
      <w:r w:rsidRPr="00296B01">
        <w:rPr>
          <w:rFonts w:ascii="Tahoma" w:eastAsia="Tahoma" w:hAnsi="Tahoma" w:cs="Tahoma"/>
          <w:sz w:val="21"/>
          <w:szCs w:val="21"/>
        </w:rPr>
        <w:t xml:space="preserve">Alat dan Bahan : </w:t>
      </w:r>
    </w:p>
    <w:p w:rsidR="003941D3" w:rsidRPr="00296B01" w:rsidRDefault="003941D3" w:rsidP="003941D3">
      <w:pPr>
        <w:spacing w:line="360" w:lineRule="auto"/>
        <w:rPr>
          <w:rFonts w:ascii="Tahoma" w:eastAsia="Tahoma" w:hAnsi="Tahoma" w:cs="Tahoma"/>
          <w:sz w:val="21"/>
          <w:szCs w:val="21"/>
        </w:rPr>
      </w:pPr>
      <w:r w:rsidRPr="00296B01">
        <w:rPr>
          <w:rFonts w:ascii="Tahoma" w:eastAsia="Tahoma" w:hAnsi="Tahoma" w:cs="Tahoma"/>
          <w:sz w:val="21"/>
          <w:szCs w:val="21"/>
        </w:rPr>
        <w:t xml:space="preserve">Alat : </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Pipet Ukur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Pipet Tetes</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r w:rsidRPr="00296B01">
        <w:rPr>
          <w:rFonts w:ascii="Tahoma" w:eastAsia="Tahoma" w:hAnsi="Tahoma" w:cs="Tahoma"/>
          <w:sz w:val="21"/>
          <w:szCs w:val="21"/>
        </w:rPr>
        <w:tab/>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Kaca Arloji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r w:rsidRPr="00296B01">
        <w:rPr>
          <w:rFonts w:ascii="Tahoma" w:eastAsia="Tahoma" w:hAnsi="Tahoma" w:cs="Tahoma"/>
          <w:sz w:val="21"/>
          <w:szCs w:val="21"/>
        </w:rPr>
        <w:tab/>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Pengaduk Stainless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Botol Winkler 300 ml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Gelas Ukur 100 ml</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Buret 50 ml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Erlenmeyer 250 ml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Labu Ukur 10 ml</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 xml:space="preserve">Labu Ukur 100 ml </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widowControl/>
        <w:numPr>
          <w:ilvl w:val="0"/>
          <w:numId w:val="42"/>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Beaker Glass 50 ml</w:t>
      </w:r>
      <w:r w:rsidRPr="00296B01">
        <w:rPr>
          <w:rFonts w:ascii="Tahoma" w:eastAsia="Tahoma" w:hAnsi="Tahoma" w:cs="Tahoma"/>
          <w:sz w:val="21"/>
          <w:szCs w:val="21"/>
        </w:rPr>
        <w:tab/>
      </w:r>
      <w:r w:rsidRPr="00296B01">
        <w:rPr>
          <w:rFonts w:ascii="Tahoma" w:eastAsia="Tahoma" w:hAnsi="Tahoma" w:cs="Tahoma"/>
          <w:sz w:val="21"/>
          <w:szCs w:val="21"/>
        </w:rPr>
        <w:tab/>
      </w:r>
      <w:r w:rsidRPr="00296B01">
        <w:rPr>
          <w:rFonts w:ascii="Tahoma" w:eastAsia="Tahoma" w:hAnsi="Tahoma" w:cs="Tahoma"/>
          <w:sz w:val="21"/>
          <w:szCs w:val="21"/>
        </w:rPr>
        <w:tab/>
        <w:t>1 Buah</w:t>
      </w:r>
    </w:p>
    <w:p w:rsidR="003941D3" w:rsidRPr="00296B01" w:rsidRDefault="003941D3" w:rsidP="003941D3">
      <w:pPr>
        <w:spacing w:line="360" w:lineRule="auto"/>
        <w:rPr>
          <w:rFonts w:ascii="Tahoma" w:eastAsia="Tahoma" w:hAnsi="Tahoma" w:cs="Tahoma"/>
          <w:sz w:val="21"/>
          <w:szCs w:val="21"/>
        </w:rPr>
      </w:pPr>
      <w:r w:rsidRPr="00296B01">
        <w:rPr>
          <w:rFonts w:ascii="Tahoma" w:eastAsia="Tahoma" w:hAnsi="Tahoma" w:cs="Tahoma"/>
          <w:sz w:val="21"/>
          <w:szCs w:val="21"/>
        </w:rPr>
        <w:t>Bahan :</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Mangan(II)sulfat  (MnSO4.H2O)</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Potasium Hidroksida (KOH)</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Potasium Iodida (Kl)</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Sodium Iodida (NaN3)</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Natrium Tiosulfat (Na2S2O3)</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Asam Sulfat (H2SO4)</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Indikator Amilum 0,5 %</w:t>
      </w:r>
    </w:p>
    <w:p w:rsidR="003941D3" w:rsidRPr="00296B01" w:rsidRDefault="003941D3" w:rsidP="003941D3">
      <w:pPr>
        <w:widowControl/>
        <w:numPr>
          <w:ilvl w:val="0"/>
          <w:numId w:val="43"/>
        </w:numPr>
        <w:autoSpaceDE/>
        <w:autoSpaceDN/>
        <w:spacing w:line="360" w:lineRule="auto"/>
        <w:rPr>
          <w:rFonts w:ascii="Tahoma" w:eastAsia="Tahoma" w:hAnsi="Tahoma" w:cs="Tahoma"/>
          <w:sz w:val="21"/>
          <w:szCs w:val="21"/>
        </w:rPr>
      </w:pPr>
      <w:r w:rsidRPr="00296B01">
        <w:rPr>
          <w:rFonts w:ascii="Tahoma" w:eastAsia="Tahoma" w:hAnsi="Tahoma" w:cs="Tahoma"/>
          <w:sz w:val="21"/>
          <w:szCs w:val="21"/>
        </w:rPr>
        <w:t>Aquades</w:t>
      </w:r>
    </w:p>
    <w:p w:rsidR="003941D3" w:rsidRPr="00296B01" w:rsidRDefault="003941D3" w:rsidP="003941D3">
      <w:pPr>
        <w:spacing w:line="360" w:lineRule="auto"/>
        <w:rPr>
          <w:rFonts w:ascii="Tahoma" w:eastAsia="Tahoma" w:hAnsi="Tahoma" w:cs="Tahoma"/>
          <w:sz w:val="21"/>
          <w:szCs w:val="21"/>
        </w:rPr>
      </w:pPr>
      <w:r w:rsidRPr="00296B01">
        <w:rPr>
          <w:rFonts w:ascii="Tahoma" w:hAnsi="Tahoma" w:cs="Tahoma"/>
          <w:noProof/>
          <w:sz w:val="21"/>
          <w:szCs w:val="21"/>
          <w:lang w:val="en-US"/>
        </w:rPr>
        <mc:AlternateContent>
          <mc:Choice Requires="wpg">
            <w:drawing>
              <wp:anchor distT="114300" distB="114300" distL="114300" distR="114300" simplePos="0" relativeHeight="251659264" behindDoc="0" locked="0" layoutInCell="1" hidden="0" allowOverlap="1" wp14:anchorId="031770A3" wp14:editId="3548D44A">
                <wp:simplePos x="0" y="0"/>
                <wp:positionH relativeFrom="column">
                  <wp:posOffset>-402041</wp:posOffset>
                </wp:positionH>
                <wp:positionV relativeFrom="paragraph">
                  <wp:posOffset>142490</wp:posOffset>
                </wp:positionV>
                <wp:extent cx="5919799" cy="3276923"/>
                <wp:effectExtent l="0" t="0" r="24130" b="57150"/>
                <wp:wrapNone/>
                <wp:docPr id="5" name="Group 5"/>
                <wp:cNvGraphicFramePr/>
                <a:graphic xmlns:a="http://schemas.openxmlformats.org/drawingml/2006/main">
                  <a:graphicData uri="http://schemas.microsoft.com/office/word/2010/wordprocessingGroup">
                    <wpg:wgp>
                      <wpg:cNvGrpSpPr/>
                      <wpg:grpSpPr>
                        <a:xfrm>
                          <a:off x="0" y="0"/>
                          <a:ext cx="5919799" cy="3276923"/>
                          <a:chOff x="-118182" y="284625"/>
                          <a:chExt cx="7287893" cy="3720250"/>
                        </a:xfrm>
                      </wpg:grpSpPr>
                      <wps:wsp>
                        <wps:cNvPr id="1215622306" name="Flowchart: Terminator 1215622306"/>
                        <wps:cNvSpPr/>
                        <wps:spPr>
                          <a:xfrm flipH="1">
                            <a:off x="2869464" y="284625"/>
                            <a:ext cx="1207386" cy="539946"/>
                          </a:xfrm>
                          <a:prstGeom prst="flowChartTerminator">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textDirection w:val="btLr"/>
                              </w:pPr>
                            </w:p>
                          </w:txbxContent>
                        </wps:txbx>
                        <wps:bodyPr spcFirstLastPara="1" wrap="square" lIns="91425" tIns="91425" rIns="91425" bIns="91425" anchor="ctr" anchorCtr="0">
                          <a:noAutofit/>
                        </wps:bodyPr>
                      </wps:wsp>
                      <wps:wsp>
                        <wps:cNvPr id="464031641" name="Text Box 464031641"/>
                        <wps:cNvSpPr txBox="1"/>
                        <wps:spPr>
                          <a:xfrm>
                            <a:off x="3173552" y="359365"/>
                            <a:ext cx="628892" cy="851301"/>
                          </a:xfrm>
                          <a:prstGeom prst="rect">
                            <a:avLst/>
                          </a:prstGeom>
                          <a:noFill/>
                          <a:ln>
                            <a:noFill/>
                          </a:ln>
                        </wps:spPr>
                        <wps:txbx>
                          <w:txbxContent>
                            <w:p w:rsidR="003941D3" w:rsidRDefault="003941D3" w:rsidP="003941D3">
                              <w:pPr>
                                <w:jc w:val="center"/>
                                <w:textDirection w:val="btLr"/>
                              </w:pPr>
                              <w:r>
                                <w:rPr>
                                  <w:rFonts w:ascii="Tahoma" w:eastAsia="Tahoma" w:hAnsi="Tahoma" w:cs="Tahoma"/>
                                  <w:color w:val="000000"/>
                                  <w:sz w:val="21"/>
                                </w:rPr>
                                <w:t>Mulai</w:t>
                              </w:r>
                            </w:p>
                          </w:txbxContent>
                        </wps:txbx>
                        <wps:bodyPr spcFirstLastPara="1" wrap="square" lIns="91425" tIns="91425" rIns="91425" bIns="91425" anchor="t" anchorCtr="0">
                          <a:noAutofit/>
                        </wps:bodyPr>
                      </wps:wsp>
                      <wps:wsp>
                        <wps:cNvPr id="1733851272" name="Rectangle 1733851272"/>
                        <wps:cNvSpPr/>
                        <wps:spPr>
                          <a:xfrm>
                            <a:off x="-118182" y="1210485"/>
                            <a:ext cx="7287893" cy="78833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textDirection w:val="btLr"/>
                              </w:pPr>
                            </w:p>
                          </w:txbxContent>
                        </wps:txbx>
                        <wps:bodyPr spcFirstLastPara="1" wrap="square" lIns="91425" tIns="91425" rIns="91425" bIns="91425" anchor="ctr" anchorCtr="0">
                          <a:noAutofit/>
                        </wps:bodyPr>
                      </wps:wsp>
                      <wps:wsp>
                        <wps:cNvPr id="1762025561" name="Text Box 1762025561"/>
                        <wps:cNvSpPr txBox="1"/>
                        <wps:spPr>
                          <a:xfrm>
                            <a:off x="2087144" y="1409723"/>
                            <a:ext cx="3315608" cy="1122234"/>
                          </a:xfrm>
                          <a:prstGeom prst="rect">
                            <a:avLst/>
                          </a:prstGeom>
                          <a:noFill/>
                          <a:ln>
                            <a:noFill/>
                          </a:ln>
                        </wps:spPr>
                        <wps:txbx>
                          <w:txbxContent>
                            <w:p w:rsidR="003941D3" w:rsidRDefault="003941D3" w:rsidP="003941D3">
                              <w:pPr>
                                <w:spacing w:line="360" w:lineRule="auto"/>
                                <w:jc w:val="center"/>
                                <w:textDirection w:val="btLr"/>
                              </w:pPr>
                              <w:r>
                                <w:rPr>
                                  <w:rFonts w:ascii="Tahoma" w:eastAsia="Tahoma" w:hAnsi="Tahoma" w:cs="Tahoma"/>
                                  <w:color w:val="000000"/>
                                  <w:sz w:val="21"/>
                                </w:rPr>
                                <w:t>Membuat larutan Alkali - Iodida - Azida</w:t>
                              </w:r>
                            </w:p>
                          </w:txbxContent>
                        </wps:txbx>
                        <wps:bodyPr spcFirstLastPara="1" wrap="square" lIns="91425" tIns="91425" rIns="91425" bIns="91425" anchor="t" anchorCtr="0">
                          <a:noAutofit/>
                        </wps:bodyPr>
                      </wps:wsp>
                      <wps:wsp>
                        <wps:cNvPr id="863908382" name="Straight Arrow Connector 863908382"/>
                        <wps:cNvCnPr/>
                        <wps:spPr>
                          <a:xfrm flipH="1">
                            <a:off x="3478105" y="2022175"/>
                            <a:ext cx="2400" cy="1982700"/>
                          </a:xfrm>
                          <a:prstGeom prst="straightConnector1">
                            <a:avLst/>
                          </a:prstGeom>
                          <a:noFill/>
                          <a:ln w="9525" cap="flat" cmpd="sng">
                            <a:solidFill>
                              <a:srgbClr val="000000"/>
                            </a:solidFill>
                            <a:prstDash val="solid"/>
                            <a:round/>
                            <a:headEnd type="none" w="med" len="med"/>
                            <a:tailEnd type="triangle" w="med" len="med"/>
                          </a:ln>
                        </wps:spPr>
                        <wps:bodyPr/>
                      </wps:wsp>
                      <wps:wsp>
                        <wps:cNvPr id="1248362120" name="Text Box 1248362120"/>
                        <wps:cNvSpPr txBox="1"/>
                        <wps:spPr>
                          <a:xfrm>
                            <a:off x="4282416" y="1668679"/>
                            <a:ext cx="2578078" cy="596431"/>
                          </a:xfrm>
                          <a:prstGeom prst="rect">
                            <a:avLst/>
                          </a:prstGeom>
                          <a:noFill/>
                          <a:ln>
                            <a:noFill/>
                          </a:ln>
                        </wps:spPr>
                        <wps:txbx>
                          <w:txbxContent>
                            <w:p w:rsidR="003941D3" w:rsidRDefault="003941D3" w:rsidP="003941D3">
                              <w:pPr>
                                <w:textDirection w:val="btLr"/>
                              </w:pPr>
                            </w:p>
                          </w:txbxContent>
                        </wps:txbx>
                        <wps:bodyPr spcFirstLastPara="1" wrap="square" lIns="91425" tIns="91425" rIns="91425" bIns="91425" anchor="t" anchorCtr="0">
                          <a:noAutofit/>
                        </wps:bodyPr>
                      </wps:wsp>
                      <wps:wsp>
                        <wps:cNvPr id="196583047" name="Straight Arrow Connector 196583047"/>
                        <wps:cNvCnPr/>
                        <wps:spPr>
                          <a:xfrm>
                            <a:off x="3478075" y="824525"/>
                            <a:ext cx="0" cy="343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31.65pt;margin-top:11.2pt;width:466.15pt;height:258.05pt;z-index:251659264;mso-wrap-distance-top:9pt;mso-wrap-distance-bottom:9pt;mso-width-relative:margin;mso-height-relative:margin" coordorigin="-1181,2846" coordsize="72878,3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">
                <v:shapetype id="_x0000_t116" coordsize="21600,21600" o:spt="116" path="m3475,qx,10800,3475,21600l18125,21600qx21600,10800,18125,xe">
                  <v:stroke joinstyle="miter"/>
                  <v:path gradientshapeok="t" o:connecttype="rect" textboxrect="1018,3163,20582,18437"/>
                </v:shapetype>
                <v:shape id="Flowchart: Terminator 1215622306" o:spid="_x0000_s1027" type="#_x0000_t116" style="position:absolute;left:28694;top:2846;width:12074;height:5399;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3ycYA&#10;AADjAAAADwAAAGRycy9kb3ducmV2LnhtbERPzU4CMRC+m/gOzZh4ky6rLmahEIIauHAAfIDJdthu&#10;2E6XtkJ5e2ti4nG+/5ktku3FhXzoHCsYjwoQxI3THbcKvg6fT28gQkTW2DsmBTcKsJjf382w1u7K&#10;O7rsYytyCIcaFZgYh1rK0BiyGEZuIM7c0XmLMZ++ldrjNYfbXpZFUUmLHecGgwOtDDWn/bdVEF/4&#10;Y709rM+b2ymZs3k3k94npR4f0nIKIlKK/+I/90bn+eX4tSrL56KC358yAH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3ycYAAADjAAAADwAAAAAAAAAAAAAAAACYAgAAZHJz&#10;L2Rvd25yZXYueG1sUEsFBgAAAAAEAAQA9QAAAIsDAAAAAA==&#10;" fillcolor="#cfe2f3">
                  <v:stroke startarrowwidth="narrow" startarrowlength="short" endarrowwidth="narrow" endarrowlength="short" joinstyle="round"/>
                  <v:textbox inset="2.53958mm,2.53958mm,2.53958mm,2.53958mm">
                    <w:txbxContent>
                      <w:p w:rsidR="003941D3" w:rsidRDefault="003941D3" w:rsidP="003941D3">
                        <w:pPr>
                          <w:textDirection w:val="btLr"/>
                        </w:pPr>
                      </w:p>
                    </w:txbxContent>
                  </v:textbox>
                </v:shape>
                <v:shapetype id="_x0000_t202" coordsize="21600,21600" o:spt="202" path="m,l,21600r21600,l21600,xe">
                  <v:stroke joinstyle="miter"/>
                  <v:path gradientshapeok="t" o:connecttype="rect"/>
                </v:shapetype>
                <v:shape id="Text Box 464031641" o:spid="_x0000_s1028" type="#_x0000_t202" style="position:absolute;left:31735;top:3593;width:6289;height:8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ynMwA&#10;AADiAAAADwAAAGRycy9kb3ducmV2LnhtbESPUUvDMBSF3wX/Q7iCL7Kl1VJmXTZEUIYwhlVE3y7N&#10;bRNtbmoTt+qvN4Lg4+Gc8x3Ocj25XuxpDNazgnyegSBuvLbcKXh6vJ0tQISIrLH3TAq+KMB6dXy0&#10;xEr7Az/Qvo6dSBAOFSowMQ6VlKEx5DDM/UCcvNaPDmOSYyf1iIcEd708z7JSOrScFgwOdGOoea8/&#10;nYLL55ez9tWa7+5u91a2m3prP+63Sp2eTNdXICJN8T/8195oBUVZZBd5WeTweyndAbn6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skynMwAAADiAAAADwAAAAAAAAAAAAAAAACY&#10;AgAAZHJzL2Rvd25yZXYueG1sUEsFBgAAAAAEAAQA9QAAAJEDAAAAAA==&#10;" filled="f" stroked="f">
                  <v:textbox inset="2.53958mm,2.53958mm,2.53958mm,2.53958mm">
                    <w:txbxContent>
                      <w:p w:rsidR="003941D3" w:rsidRDefault="003941D3" w:rsidP="003941D3">
                        <w:pPr>
                          <w:jc w:val="center"/>
                          <w:textDirection w:val="btLr"/>
                        </w:pPr>
                        <w:r>
                          <w:rPr>
                            <w:rFonts w:ascii="Tahoma" w:eastAsia="Tahoma" w:hAnsi="Tahoma" w:cs="Tahoma"/>
                            <w:color w:val="000000"/>
                            <w:sz w:val="21"/>
                          </w:rPr>
                          <w:t>Mulai</w:t>
                        </w:r>
                      </w:p>
                    </w:txbxContent>
                  </v:textbox>
                </v:shape>
                <v:rect id="Rectangle 1733851272" o:spid="_x0000_s1029" style="position:absolute;left:-1181;top:12104;width:72878;height:7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aDMgA&#10;AADjAAAADwAAAGRycy9kb3ducmV2LnhtbERPX2vCMBB/H/gdwg18m6ktU6lG0YJsMGFYFXw8mrMt&#10;ay6lybTu0y8DYY/3+3+LVW8acaXO1ZYVjEcRCOLC6ppLBcfD9mUGwnlkjY1lUnAnB6vl4GmBqbY3&#10;3tM196UIIexSVFB536ZSuqIig25kW+LAXWxn0IezK6Xu8BbCTSPjKJpIgzWHhgpbyioqvvJvoyDZ&#10;vblss88/pNt+nnbJz/1c+0yp4XO/noPw1Pt/8cP9rsP8aZLMXsfxNIa/nwIA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3NoMyAAAAOMAAAAPAAAAAAAAAAAAAAAAAJgCAABk&#10;cnMvZG93bnJldi54bWxQSwUGAAAAAAQABAD1AAAAjQMAAAAA&#10;" fillcolor="#cfe2f3">
                  <v:stroke startarrowwidth="narrow" startarrowlength="short" endarrowwidth="narrow" endarrowlength="short" joinstyle="round"/>
                  <v:textbox inset="2.53958mm,2.53958mm,2.53958mm,2.53958mm">
                    <w:txbxContent>
                      <w:p w:rsidR="003941D3" w:rsidRDefault="003941D3" w:rsidP="003941D3">
                        <w:pPr>
                          <w:textDirection w:val="btLr"/>
                        </w:pPr>
                      </w:p>
                    </w:txbxContent>
                  </v:textbox>
                </v:rect>
                <v:shape id="Text Box 1762025561" o:spid="_x0000_s1030" type="#_x0000_t202" style="position:absolute;left:20871;top:14097;width:33156;height:1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kr8oA&#10;AADjAAAADwAAAGRycy9kb3ducmV2LnhtbERPX0vDMBB/F/wO4QRfxKUrrGpdNkRQxmCIVUTfjuba&#10;RJtLbeLW+enNYODj/f7ffDm6TmxpCNazgukkA0Fce225VfD68nB5DSJEZI2dZ1KwpwDLxenJHEvt&#10;d/xM2yq2IoVwKFGBibEvpQy1IYdh4nvixDV+cBjTObRSD7hL4a6TeZYV0qHl1GCwp3tD9Vf14xTc&#10;vL1fNB/W/LaPT59Fs6o29nu9Uer8bLy7BRFpjP/io3ul0/yrIs/y2ayYwuGnBIBc/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iRpK/KAAAA4wAAAA8AAAAAAAAAAAAAAAAAmAIA&#10;AGRycy9kb3ducmV2LnhtbFBLBQYAAAAABAAEAPUAAACPAwAAAAA=&#10;" filled="f" stroked="f">
                  <v:textbox inset="2.53958mm,2.53958mm,2.53958mm,2.53958mm">
                    <w:txbxContent>
                      <w:p w:rsidR="003941D3" w:rsidRDefault="003941D3" w:rsidP="003941D3">
                        <w:pPr>
                          <w:spacing w:line="360" w:lineRule="auto"/>
                          <w:jc w:val="center"/>
                          <w:textDirection w:val="btLr"/>
                        </w:pPr>
                        <w:r>
                          <w:rPr>
                            <w:rFonts w:ascii="Tahoma" w:eastAsia="Tahoma" w:hAnsi="Tahoma" w:cs="Tahoma"/>
                            <w:color w:val="000000"/>
                            <w:sz w:val="21"/>
                          </w:rPr>
                          <w:t>Membuat larutan Alkali - Iodida - Azida</w:t>
                        </w:r>
                      </w:p>
                    </w:txbxContent>
                  </v:textbox>
                </v:shape>
                <v:shapetype id="_x0000_t32" coordsize="21600,21600" o:spt="32" o:oned="t" path="m,l21600,21600e" filled="f">
                  <v:path arrowok="t" fillok="f" o:connecttype="none"/>
                  <o:lock v:ext="edit" shapetype="t"/>
                </v:shapetype>
                <v:shape id="Straight Arrow Connector 863908382" o:spid="_x0000_s1031" type="#_x0000_t32" style="position:absolute;left:34781;top:20221;width:24;height:198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QJg8gAAADiAAAADwAAAGRycy9kb3ducmV2LnhtbESPQWsCMRSE74L/IbyCN81WqayrUawg&#10;SC9FW9DjY/O6G7p5WTbpZv33TaHgcZiZb5jNbrCN6KnzxrGC51kGgrh02nCl4PPjOM1B+ICssXFM&#10;Cu7kYbcdjzZYaBf5TP0lVCJB2BeooA6hLaT0ZU0W/cy1xMn7cp3FkGRXSd1hTHDbyHmWLaVFw2mh&#10;xpYONZXflx+rwMR307enQ3x9u968jmTuL84oNXka9msQgYbwCP+3T1pBvlyssnyRz+HvUroDcvs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yQJg8gAAADiAAAADwAAAAAA&#10;AAAAAAAAAAChAgAAZHJzL2Rvd25yZXYueG1sUEsFBgAAAAAEAAQA+QAAAJYDAAAAAA==&#10;">
                  <v:stroke endarrow="block"/>
                </v:shape>
                <v:shape id="Text Box 1248362120" o:spid="_x0000_s1032" type="#_x0000_t202" style="position:absolute;left:42824;top:16686;width:25780;height:5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MFvM4A&#10;AADjAAAADwAAAGRycy9kb3ducmV2LnhtbESPQUvDQBCF74L/YRnBi9hNUwk1dltEUEqhFKNIe1uy&#10;k+xqdjZm1zb6652D4HFm3rz3vsVq9J044hBdIAXTSQYCqQ7GUavg9eXxeg4iJk1Gd4FQwTdGWC3P&#10;zxa6NOFEz3isUivYhGKpFdiU+lLKWFv0Ok5Cj8S3JgxeJx6HVppBn9jcdzLPskJ67YgTrO7xwWL9&#10;UX15Bbdv+6vm4OxP+7R7L5p1tXWfm61Slxfj/R2IhGP6F/99rw3Xz2/msyKf5kzBTLwAufwF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DSMwW8zgAAAOMAAAAPAAAAAAAAAAAAAAAA&#10;AJgCAABkcnMvZG93bnJldi54bWxQSwUGAAAAAAQABAD1AAAAkwMAAAAA&#10;" filled="f" stroked="f">
                  <v:textbox inset="2.53958mm,2.53958mm,2.53958mm,2.53958mm">
                    <w:txbxContent>
                      <w:p w:rsidR="003941D3" w:rsidRDefault="003941D3" w:rsidP="003941D3">
                        <w:pPr>
                          <w:textDirection w:val="btLr"/>
                        </w:pPr>
                      </w:p>
                    </w:txbxContent>
                  </v:textbox>
                </v:shape>
                <v:shape id="Straight Arrow Connector 196583047" o:spid="_x0000_s1033" type="#_x0000_t32" style="position:absolute;left:34780;top:8245;width:0;height:3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eUMckAAADiAAAADwAAAGRycy9kb3ducmV2LnhtbERPW2vCMBR+H/gfwhH2NlN30bY2yhhs&#10;DGUPUynb26E5tmXNSUmi1v36ZTDY48d3L1aD6cSJnG8tK5hOEhDEldUt1wr2u+ebFIQPyBo7y6Tg&#10;Qh5Wy9FVgbm2Z36n0zbUIoawz1FBE0KfS+mrhgz6ie2JI3ewzmCI0NVSOzzHcNPJ2ySZSYMtx4YG&#10;e3pqqPraHo2Cj012LC/lG63Labb+RGf89+5Fqevx8LgAEWgI/+I/96uO87PZQ3qX3M/h91LEIJ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cHlDHJAAAA4gAAAA8AAAAA&#10;AAAAAAAAAAAAoQIAAGRycy9kb3ducmV2LnhtbFBLBQYAAAAABAAEAPkAAACXAwAAAAA=&#10;">
                  <v:stroke endarrow="block"/>
                </v:shape>
              </v:group>
            </w:pict>
          </mc:Fallback>
        </mc:AlternateContent>
      </w:r>
      <w:r w:rsidRPr="00296B01">
        <w:rPr>
          <w:rFonts w:ascii="Tahoma" w:eastAsia="Tahoma" w:hAnsi="Tahoma" w:cs="Tahoma"/>
          <w:sz w:val="21"/>
          <w:szCs w:val="21"/>
        </w:rPr>
        <w:t xml:space="preserve">Prosedur Percobaan : </w:t>
      </w: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rPr>
          <w:rFonts w:ascii="Tahoma" w:eastAsia="Tahoma" w:hAnsi="Tahoma" w:cs="Tahoma"/>
          <w:sz w:val="21"/>
          <w:szCs w:val="21"/>
        </w:rPr>
      </w:pPr>
      <w:r w:rsidRPr="00296B01">
        <w:rPr>
          <w:rFonts w:ascii="Tahoma" w:hAnsi="Tahoma" w:cs="Tahoma"/>
          <w:noProof/>
          <w:sz w:val="21"/>
          <w:szCs w:val="21"/>
          <w:lang w:val="en-US"/>
        </w:rPr>
        <mc:AlternateContent>
          <mc:Choice Requires="wps">
            <w:drawing>
              <wp:anchor distT="45720" distB="45720" distL="114300" distR="114300" simplePos="0" relativeHeight="251662336" behindDoc="0" locked="0" layoutInCell="1" allowOverlap="1" wp14:anchorId="30A21454" wp14:editId="54F295C8">
                <wp:simplePos x="0" y="0"/>
                <wp:positionH relativeFrom="margin">
                  <wp:align>right</wp:align>
                </wp:positionH>
                <wp:positionV relativeFrom="paragraph">
                  <wp:posOffset>5080</wp:posOffset>
                </wp:positionV>
                <wp:extent cx="3205480" cy="15716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1571625"/>
                        </a:xfrm>
                        <a:prstGeom prst="rect">
                          <a:avLst/>
                        </a:prstGeom>
                        <a:noFill/>
                        <a:ln w="9525">
                          <a:noFill/>
                          <a:miter lim="800000"/>
                          <a:headEnd/>
                          <a:tailEnd/>
                        </a:ln>
                      </wps:spPr>
                      <wps:txbx>
                        <w:txbxContent>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Menimbang 7gr potassium hidroksida, dan 1,5gr potassium iodida larutkan ke dalam sedikit air mendidih</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Tambahkan aquades hingga 10 ml</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Larutkan 0,1 gr NaN3 pada 0,4 ml aquades</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 xml:space="preserve">Menambakan larutan pada larutan alkali iodida dengan pengadukan konstan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201.2pt;margin-top:.4pt;width:252.4pt;height:123.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" filled="f" stroked="f">
                <v:textbox>
                  <w:txbxContent>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Menimbang 7gr potassium hidroksida, dan 1,5gr potassium iodida larutkan ke dalam sedikit air mendidih</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Tambahkan aquades hingga 10 ml</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Larutkan 0,1 gr NaN3 pada 0,4 ml aquades</w:t>
                      </w:r>
                    </w:p>
                    <w:p w:rsidR="003941D3" w:rsidRPr="00A742D2" w:rsidRDefault="003941D3" w:rsidP="003941D3">
                      <w:pPr>
                        <w:pStyle w:val="ListParagraph"/>
                        <w:widowControl/>
                        <w:numPr>
                          <w:ilvl w:val="0"/>
                          <w:numId w:val="45"/>
                        </w:numPr>
                        <w:autoSpaceDE/>
                        <w:autoSpaceDN/>
                        <w:spacing w:after="200" w:line="276" w:lineRule="auto"/>
                        <w:contextualSpacing/>
                        <w:jc w:val="left"/>
                        <w:rPr>
                          <w:rFonts w:ascii="Tahoma" w:hAnsi="Tahoma" w:cs="Tahoma"/>
                          <w:sz w:val="21"/>
                          <w:szCs w:val="21"/>
                        </w:rPr>
                      </w:pPr>
                      <w:r w:rsidRPr="00A742D2">
                        <w:rPr>
                          <w:rFonts w:ascii="Tahoma" w:hAnsi="Tahoma" w:cs="Tahoma"/>
                          <w:sz w:val="21"/>
                          <w:szCs w:val="21"/>
                        </w:rPr>
                        <w:t xml:space="preserve">Menambakan larutan pada larutan alkali iodida dengan pengadukan konstan </w:t>
                      </w:r>
                    </w:p>
                  </w:txbxContent>
                </v:textbox>
                <w10:wrap type="square" anchorx="margin"/>
              </v:shape>
            </w:pict>
          </mc:Fallback>
        </mc:AlternateContent>
      </w:r>
      <w:r w:rsidRPr="00296B01">
        <w:rPr>
          <w:rFonts w:ascii="Tahoma" w:eastAsia="Tahoma" w:hAnsi="Tahoma" w:cs="Tahoma"/>
          <w:sz w:val="21"/>
          <w:szCs w:val="21"/>
        </w:rPr>
        <w:tab/>
      </w:r>
    </w:p>
    <w:p w:rsidR="003941D3" w:rsidRPr="00296B01" w:rsidRDefault="003941D3" w:rsidP="003941D3">
      <w:pPr>
        <w:spacing w:line="360" w:lineRule="auto"/>
        <w:rPr>
          <w:rFonts w:ascii="Tahoma" w:eastAsia="Tahoma" w:hAnsi="Tahoma" w:cs="Tahoma"/>
          <w:sz w:val="21"/>
          <w:szCs w:val="21"/>
        </w:rPr>
      </w:pPr>
    </w:p>
    <w:p w:rsidR="003941D3" w:rsidRPr="00296B01" w:rsidRDefault="003941D3" w:rsidP="003941D3">
      <w:pPr>
        <w:spacing w:line="360" w:lineRule="auto"/>
        <w:ind w:firstLine="720"/>
        <w:rPr>
          <w:rFonts w:ascii="Tahoma" w:eastAsia="Tahoma" w:hAnsi="Tahoma" w:cs="Tahoma"/>
          <w:sz w:val="21"/>
          <w:szCs w:val="21"/>
        </w:rPr>
      </w:pPr>
      <w:r w:rsidRPr="00296B01">
        <w:rPr>
          <w:rFonts w:ascii="Tahoma" w:eastAsia="Tahoma" w:hAnsi="Tahoma" w:cs="Tahoma"/>
          <w:sz w:val="21"/>
          <w:szCs w:val="21"/>
        </w:rPr>
        <w:t xml:space="preserve"> </w:t>
      </w: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r w:rsidRPr="00296B01">
        <w:rPr>
          <w:rFonts w:ascii="Tahoma" w:hAnsi="Tahoma" w:cs="Tahoma"/>
          <w:noProof/>
          <w:sz w:val="21"/>
          <w:szCs w:val="21"/>
          <w:lang w:val="en-US"/>
        </w:rPr>
        <mc:AlternateContent>
          <mc:Choice Requires="wpg">
            <w:drawing>
              <wp:anchor distT="114300" distB="114300" distL="114300" distR="114300" simplePos="0" relativeHeight="251660288" behindDoc="0" locked="0" layoutInCell="1" hidden="0" allowOverlap="1" wp14:anchorId="79690D7E" wp14:editId="4E3793EF">
                <wp:simplePos x="0" y="0"/>
                <wp:positionH relativeFrom="margin">
                  <wp:posOffset>-422589</wp:posOffset>
                </wp:positionH>
                <wp:positionV relativeFrom="paragraph">
                  <wp:posOffset>133300</wp:posOffset>
                </wp:positionV>
                <wp:extent cx="6193763" cy="2845942"/>
                <wp:effectExtent l="0" t="0" r="0" b="69215"/>
                <wp:wrapNone/>
                <wp:docPr id="2" name="Group 2"/>
                <wp:cNvGraphicFramePr/>
                <a:graphic xmlns:a="http://schemas.openxmlformats.org/drawingml/2006/main">
                  <a:graphicData uri="http://schemas.microsoft.com/office/word/2010/wordprocessingGroup">
                    <wpg:wgp>
                      <wpg:cNvGrpSpPr/>
                      <wpg:grpSpPr>
                        <a:xfrm>
                          <a:off x="0" y="0"/>
                          <a:ext cx="6193763" cy="2845942"/>
                          <a:chOff x="-861001" y="588950"/>
                          <a:chExt cx="9265536" cy="3983204"/>
                        </a:xfrm>
                      </wpg:grpSpPr>
                      <wps:wsp>
                        <wps:cNvPr id="1978834297" name="Rectangle 1978834297"/>
                        <wps:cNvSpPr/>
                        <wps:spPr>
                          <a:xfrm>
                            <a:off x="-738043" y="588950"/>
                            <a:ext cx="8928259" cy="1016884"/>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textDirection w:val="btLr"/>
                              </w:pPr>
                            </w:p>
                          </w:txbxContent>
                        </wps:txbx>
                        <wps:bodyPr spcFirstLastPara="1" wrap="square" lIns="91425" tIns="91425" rIns="91425" bIns="91425" anchor="ctr" anchorCtr="0">
                          <a:noAutofit/>
                        </wps:bodyPr>
                      </wps:wsp>
                      <wps:wsp>
                        <wps:cNvPr id="210420188" name="Text Box 210420188"/>
                        <wps:cNvSpPr txBox="1"/>
                        <wps:spPr>
                          <a:xfrm>
                            <a:off x="2074276" y="840321"/>
                            <a:ext cx="3248697" cy="612682"/>
                          </a:xfrm>
                          <a:prstGeom prst="rect">
                            <a:avLst/>
                          </a:prstGeom>
                          <a:noFill/>
                          <a:ln>
                            <a:noFill/>
                          </a:ln>
                        </wps:spPr>
                        <wps:txbx>
                          <w:txbxContent>
                            <w:p w:rsidR="003941D3" w:rsidRDefault="003941D3" w:rsidP="003941D3">
                              <w:pPr>
                                <w:spacing w:line="360" w:lineRule="auto"/>
                                <w:jc w:val="center"/>
                                <w:textDirection w:val="btLr"/>
                              </w:pPr>
                              <w:r>
                                <w:rPr>
                                  <w:rFonts w:ascii="Tahoma" w:eastAsia="Tahoma" w:hAnsi="Tahoma" w:cs="Tahoma"/>
                                  <w:color w:val="000000"/>
                                  <w:sz w:val="21"/>
                                </w:rPr>
                                <w:t>Membuat larutan mangan sulfat</w:t>
                              </w:r>
                            </w:p>
                          </w:txbxContent>
                        </wps:txbx>
                        <wps:bodyPr spcFirstLastPara="1" wrap="square" lIns="91425" tIns="91425" rIns="91425" bIns="91425" anchor="t" anchorCtr="0">
                          <a:noAutofit/>
                        </wps:bodyPr>
                      </wps:wsp>
                      <wps:wsp>
                        <wps:cNvPr id="576132041" name="Straight Arrow Connector 576132041"/>
                        <wps:cNvCnPr/>
                        <wps:spPr>
                          <a:xfrm>
                            <a:off x="3499304" y="1605957"/>
                            <a:ext cx="0" cy="911457"/>
                          </a:xfrm>
                          <a:prstGeom prst="straightConnector1">
                            <a:avLst/>
                          </a:prstGeom>
                          <a:noFill/>
                          <a:ln w="9525" cap="flat" cmpd="sng">
                            <a:solidFill>
                              <a:srgbClr val="000000"/>
                            </a:solidFill>
                            <a:prstDash val="solid"/>
                            <a:round/>
                            <a:headEnd type="none" w="med" len="med"/>
                            <a:tailEnd type="triangle" w="med" len="med"/>
                          </a:ln>
                        </wps:spPr>
                        <wps:bodyPr/>
                      </wps:wsp>
                      <wps:wsp>
                        <wps:cNvPr id="1057445829" name="Text Box 1057445829"/>
                        <wps:cNvSpPr txBox="1"/>
                        <wps:spPr>
                          <a:xfrm>
                            <a:off x="2563246" y="1577745"/>
                            <a:ext cx="5841289" cy="1151257"/>
                          </a:xfrm>
                          <a:prstGeom prst="rect">
                            <a:avLst/>
                          </a:prstGeom>
                          <a:noFill/>
                          <a:ln>
                            <a:noFill/>
                          </a:ln>
                        </wps:spPr>
                        <wps:txbx>
                          <w:txbxContent>
                            <w:p w:rsidR="003941D3" w:rsidRDefault="003941D3" w:rsidP="003941D3">
                              <w:pPr>
                                <w:pStyle w:val="ListParagraph"/>
                                <w:widowControl/>
                                <w:numPr>
                                  <w:ilvl w:val="0"/>
                                  <w:numId w:val="46"/>
                                </w:numPr>
                                <w:autoSpaceDE/>
                                <w:autoSpaceDN/>
                                <w:spacing w:line="360" w:lineRule="auto"/>
                                <w:contextualSpacing/>
                                <w:jc w:val="left"/>
                                <w:textDirection w:val="btLr"/>
                              </w:pPr>
                              <w:r w:rsidRPr="00A742D2">
                                <w:rPr>
                                  <w:rFonts w:ascii="Tahoma" w:eastAsia="Tahoma" w:hAnsi="Tahoma" w:cs="Tahoma"/>
                                  <w:color w:val="000000"/>
                                  <w:sz w:val="21"/>
                                </w:rPr>
                                <w:t>Menimbang 3,64 gr MnSO4</w:t>
                              </w:r>
                            </w:p>
                            <w:p w:rsidR="003941D3" w:rsidRDefault="003941D3" w:rsidP="003941D3">
                              <w:pPr>
                                <w:pStyle w:val="ListParagraph"/>
                                <w:widowControl/>
                                <w:numPr>
                                  <w:ilvl w:val="0"/>
                                  <w:numId w:val="46"/>
                                </w:numPr>
                                <w:autoSpaceDE/>
                                <w:autoSpaceDN/>
                                <w:spacing w:line="360" w:lineRule="auto"/>
                                <w:contextualSpacing/>
                                <w:jc w:val="left"/>
                                <w:textDirection w:val="btLr"/>
                              </w:pPr>
                              <w:r w:rsidRPr="00A742D2">
                                <w:rPr>
                                  <w:rFonts w:ascii="Tahoma" w:eastAsia="Tahoma" w:hAnsi="Tahoma" w:cs="Tahoma"/>
                                  <w:color w:val="000000"/>
                                  <w:sz w:val="21"/>
                                </w:rPr>
                                <w:t>Larutkan dalam aquades hingga 10 ml</w:t>
                              </w:r>
                            </w:p>
                            <w:p w:rsidR="003941D3" w:rsidRDefault="003941D3" w:rsidP="003941D3">
                              <w:pPr>
                                <w:textDirection w:val="btLr"/>
                              </w:pPr>
                            </w:p>
                          </w:txbxContent>
                        </wps:txbx>
                        <wps:bodyPr spcFirstLastPara="1" wrap="square" lIns="91425" tIns="91425" rIns="91425" bIns="91425" anchor="t" anchorCtr="0">
                          <a:normAutofit/>
                        </wps:bodyPr>
                      </wps:wsp>
                      <wps:wsp>
                        <wps:cNvPr id="1007698030" name="Rectangle 1007698030"/>
                        <wps:cNvSpPr/>
                        <wps:spPr>
                          <a:xfrm>
                            <a:off x="-861001" y="2577692"/>
                            <a:ext cx="9050808" cy="814837"/>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Membuat larutan natrium tiosulfat</w:t>
                              </w:r>
                            </w:p>
                          </w:txbxContent>
                        </wps:txbx>
                        <wps:bodyPr spcFirstLastPara="1" wrap="square" lIns="91425" tIns="91425" rIns="91425" bIns="91425" anchor="ctr" anchorCtr="0">
                          <a:noAutofit/>
                        </wps:bodyPr>
                      </wps:wsp>
                      <wps:wsp>
                        <wps:cNvPr id="938388116" name="Straight Arrow Connector 938388116"/>
                        <wps:cNvCnPr/>
                        <wps:spPr>
                          <a:xfrm>
                            <a:off x="3502484" y="3354842"/>
                            <a:ext cx="16847" cy="1217312"/>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id="Group 2" o:spid="_x0000_s1035" style="position:absolute;margin-left:-33.25pt;margin-top:10.5pt;width:487.7pt;height:224.1pt;z-index:251660288;mso-wrap-distance-top:9pt;mso-wrap-distance-bottom:9pt;mso-position-horizontal-relative:margin;mso-width-relative:margin;mso-height-relative:margin" coordorigin="-8610,5889" coordsize="92655,3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">
                <v:rect id="Rectangle 1978834297" o:spid="_x0000_s1036" style="position:absolute;left:-7380;top:5889;width:89282;height:10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XOA8kA&#10;AADjAAAADwAAAGRycy9kb3ducmV2LnhtbERPX2vCMBB/H+w7hBvsbaazY9bOKK4gDiaIVWGPR3Nr&#10;i82lNFGrn94Igz3e7/9NZr1pxIk6V1tW8DqIQBAXVtdcKthtFy8JCOeRNTaWScGFHMymjw8TTLU9&#10;84ZOuS9FCGGXooLK+zaV0hUVGXQD2xIH7td2Bn04u1LqDs8h3DRyGEXv0mDNoaHClrKKikN+NAri&#10;1dJln5v8W7rFer+Kr5ef2mdKPT/18w8Qnnr/L/5zf+kwfzxKkvhtOB7B/acAgJz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UXOA8kAAADjAAAADwAAAAAAAAAAAAAAAACYAgAA&#10;ZHJzL2Rvd25yZXYueG1sUEsFBgAAAAAEAAQA9QAAAI4DAAAAAA==&#10;" fillcolor="#cfe2f3">
                  <v:stroke startarrowwidth="narrow" startarrowlength="short" endarrowwidth="narrow" endarrowlength="short" joinstyle="round"/>
                  <v:textbox inset="2.53958mm,2.53958mm,2.53958mm,2.53958mm">
                    <w:txbxContent>
                      <w:p w:rsidR="003941D3" w:rsidRDefault="003941D3" w:rsidP="003941D3">
                        <w:pPr>
                          <w:textDirection w:val="btLr"/>
                        </w:pPr>
                      </w:p>
                    </w:txbxContent>
                  </v:textbox>
                </v:rect>
                <v:shape id="Text Box 210420188" o:spid="_x0000_s1037" type="#_x0000_t202" style="position:absolute;left:20742;top:8403;width:32487;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zCX8kA&#10;AADiAAAADwAAAGRycy9kb3ducmV2LnhtbERPXUvDMBR9F/wP4Qq+yJa0yJh12RBBGcIQqwx9uzS3&#10;TbS5qU3cqr/ePAg+Hs73ajP5XhxojC6whmKuQBA3wTjuNLw8382WIGJCNtgHJg3fFGGzPj1ZYWXC&#10;kZ/oUKdO5BCOFWqwKQ2VlLGx5DHOw0CcuTaMHlOGYyfNiMcc7ntZKrWQHh3nBosD3VpqPuovr+Fq&#10;/3rRvjn7090/vi/abb1znw87rc/PpptrEImm9C/+c2+NhrJQl6UqlnlzvpTv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kzCX8kAAADiAAAADwAAAAAAAAAAAAAAAACYAgAA&#10;ZHJzL2Rvd25yZXYueG1sUEsFBgAAAAAEAAQA9QAAAI4DAAAAAA==&#10;" filled="f" stroked="f">
                  <v:textbox inset="2.53958mm,2.53958mm,2.53958mm,2.53958mm">
                    <w:txbxContent>
                      <w:p w:rsidR="003941D3" w:rsidRDefault="003941D3" w:rsidP="003941D3">
                        <w:pPr>
                          <w:spacing w:line="360" w:lineRule="auto"/>
                          <w:jc w:val="center"/>
                          <w:textDirection w:val="btLr"/>
                        </w:pPr>
                        <w:r>
                          <w:rPr>
                            <w:rFonts w:ascii="Tahoma" w:eastAsia="Tahoma" w:hAnsi="Tahoma" w:cs="Tahoma"/>
                            <w:color w:val="000000"/>
                            <w:sz w:val="21"/>
                          </w:rPr>
                          <w:t>Membuat larutan mangan sulfat</w:t>
                        </w:r>
                      </w:p>
                    </w:txbxContent>
                  </v:textbox>
                </v:shape>
                <v:shape id="Straight Arrow Connector 576132041" o:spid="_x0000_s1038" type="#_x0000_t32" style="position:absolute;left:34993;top:16059;width:0;height:9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iiBGUzQAAAOIAAAAP&#10;AAAAAAAAAAAAAAAAAKECAABkcnMvZG93bnJldi54bWxQSwUGAAAAAAQABAD5AAAAmwMAAAAA&#10;">
                  <v:stroke endarrow="block"/>
                </v:shape>
                <v:shape id="Text Box 1057445829" o:spid="_x0000_s1039" type="#_x0000_t202" style="position:absolute;left:25632;top:15777;width:58413;height:1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aWMsA&#10;AADjAAAADwAAAGRycy9kb3ducmV2LnhtbERPX0vDMBB/H/gdwgm+DJc6trl1y4YIyhCGWEXc29Fc&#10;m2hzqU3c6j69EQQf7/f/VpveNeJAXbCeFVyNMhDEpdeWawUvz3eXcxAhImtsPJOCbwqwWZ8NVphr&#10;f+QnOhSxFimEQ44KTIxtLmUoDTkMI98SJ67yncOYzq6WusNjCneNHGfZTDq0nBoMtnRrqPwovpyC&#10;xevbsNpbc6rvH99n1bbY2c+HnVIX5/3NEkSkPv6L/9xbneZn0+vJZDofL+D3pwSAXP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8ppYywAAAOMAAAAPAAAAAAAAAAAAAAAAAJgC&#10;AABkcnMvZG93bnJldi54bWxQSwUGAAAAAAQABAD1AAAAkAMAAAAA&#10;" filled="f" stroked="f">
                  <v:textbox inset="2.53958mm,2.53958mm,2.53958mm,2.53958mm">
                    <w:txbxContent>
                      <w:p w:rsidR="003941D3" w:rsidRDefault="003941D3" w:rsidP="003941D3">
                        <w:pPr>
                          <w:pStyle w:val="ListParagraph"/>
                          <w:widowControl/>
                          <w:numPr>
                            <w:ilvl w:val="0"/>
                            <w:numId w:val="46"/>
                          </w:numPr>
                          <w:autoSpaceDE/>
                          <w:autoSpaceDN/>
                          <w:spacing w:line="360" w:lineRule="auto"/>
                          <w:contextualSpacing/>
                          <w:jc w:val="left"/>
                          <w:textDirection w:val="btLr"/>
                        </w:pPr>
                        <w:r w:rsidRPr="00A742D2">
                          <w:rPr>
                            <w:rFonts w:ascii="Tahoma" w:eastAsia="Tahoma" w:hAnsi="Tahoma" w:cs="Tahoma"/>
                            <w:color w:val="000000"/>
                            <w:sz w:val="21"/>
                          </w:rPr>
                          <w:t>Menimbang 3,64 gr MnSO4</w:t>
                        </w:r>
                      </w:p>
                      <w:p w:rsidR="003941D3" w:rsidRDefault="003941D3" w:rsidP="003941D3">
                        <w:pPr>
                          <w:pStyle w:val="ListParagraph"/>
                          <w:widowControl/>
                          <w:numPr>
                            <w:ilvl w:val="0"/>
                            <w:numId w:val="46"/>
                          </w:numPr>
                          <w:autoSpaceDE/>
                          <w:autoSpaceDN/>
                          <w:spacing w:line="360" w:lineRule="auto"/>
                          <w:contextualSpacing/>
                          <w:jc w:val="left"/>
                          <w:textDirection w:val="btLr"/>
                        </w:pPr>
                        <w:r w:rsidRPr="00A742D2">
                          <w:rPr>
                            <w:rFonts w:ascii="Tahoma" w:eastAsia="Tahoma" w:hAnsi="Tahoma" w:cs="Tahoma"/>
                            <w:color w:val="000000"/>
                            <w:sz w:val="21"/>
                          </w:rPr>
                          <w:t>Larutkan dalam aquades hingga 10 ml</w:t>
                        </w:r>
                      </w:p>
                      <w:p w:rsidR="003941D3" w:rsidRDefault="003941D3" w:rsidP="003941D3">
                        <w:pPr>
                          <w:textDirection w:val="btLr"/>
                        </w:pPr>
                      </w:p>
                    </w:txbxContent>
                  </v:textbox>
                </v:shape>
                <v:rect id="Rectangle 1007698030" o:spid="_x0000_s1040" style="position:absolute;left:-8610;top:25776;width:90508;height:81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f4GMwA&#10;AADjAAAADwAAAGRycy9kb3ducmV2LnhtbESPQUvDQBCF70L/wzIFb3ZXA7XGbosGikIL0qjgcciO&#10;STA7G7Jrm/rrOwehx5l58977luvRd+pAQ2wDW7idGVDEVXAt1xY+3jc3C1AxITvsApOFE0VYryZX&#10;S8xdOPKeDmWqlZhwzNFCk1Kfax2rhjzGWeiJ5fYdBo9JxqHWbsCjmPtO3xkz1x5bloQGeyoaqn7K&#10;X28h273E4nlfbnXcvH3usr/TV5sKa6+n49MjqERjuoj/v1+d1Dfmfv6wMJlQCJMsQK/O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Cf4GMwAAADjAAAADwAAAAAAAAAAAAAAAACY&#10;AgAAZHJzL2Rvd25yZXYueG1sUEsFBgAAAAAEAAQA9QAAAJEDA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Membuat larutan natrium tiosulfat</w:t>
                        </w:r>
                      </w:p>
                    </w:txbxContent>
                  </v:textbox>
                </v:rect>
                <v:shape id="Straight Arrow Connector 938388116" o:spid="_x0000_s1041" type="#_x0000_t32" style="position:absolute;left:35024;top:33548;width:169;height:12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5NcyqssAAADiAAAADwAA&#10;AAAAAAAAAAAAAAChAgAAZHJzL2Rvd25yZXYueG1sUEsFBgAAAAAEAAQA+QAAAJkDAAAAAA==&#10;">
                  <v:stroke endarrow="block"/>
                </v:shape>
                <w10:wrap anchorx="margin"/>
              </v:group>
            </w:pict>
          </mc:Fallback>
        </mc:AlternateContent>
      </w: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r w:rsidRPr="00296B01">
        <w:rPr>
          <w:rFonts w:ascii="Tahoma" w:hAnsi="Tahoma" w:cs="Tahoma"/>
          <w:noProof/>
          <w:sz w:val="21"/>
          <w:szCs w:val="21"/>
          <w:lang w:val="en-US"/>
        </w:rPr>
        <mc:AlternateContent>
          <mc:Choice Requires="wps">
            <w:drawing>
              <wp:anchor distT="45720" distB="45720" distL="114300" distR="114300" simplePos="0" relativeHeight="251663360" behindDoc="0" locked="0" layoutInCell="1" allowOverlap="1" wp14:anchorId="453306B9" wp14:editId="5195CB4F">
                <wp:simplePos x="0" y="0"/>
                <wp:positionH relativeFrom="column">
                  <wp:posOffset>2330878</wp:posOffset>
                </wp:positionH>
                <wp:positionV relativeFrom="paragraph">
                  <wp:posOffset>63068</wp:posOffset>
                </wp:positionV>
                <wp:extent cx="2639695" cy="893445"/>
                <wp:effectExtent l="0" t="0" r="0" b="1905"/>
                <wp:wrapSquare wrapText="bothSides"/>
                <wp:docPr id="143539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893445"/>
                        </a:xfrm>
                        <a:prstGeom prst="rect">
                          <a:avLst/>
                        </a:prstGeom>
                        <a:noFill/>
                        <a:ln w="9525">
                          <a:noFill/>
                          <a:miter lim="800000"/>
                          <a:headEnd/>
                          <a:tailEnd/>
                        </a:ln>
                      </wps:spPr>
                      <wps:txbx>
                        <w:txbxContent>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Menimbang 2,5 gr Na2S2O3</w:t>
                            </w:r>
                          </w:p>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Larutkan dalam aquades hingga 10 ml</w:t>
                            </w:r>
                          </w:p>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Tambahkan 0,1 gr NaoH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83.55pt;margin-top:4.95pt;width:207.85pt;height:7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" filled="f" stroked="f">
                <v:textbox>
                  <w:txbxContent>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Menimbang 2,5 gr Na2S2O3</w:t>
                      </w:r>
                    </w:p>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Larutkan dalam aquades hingga 10 ml</w:t>
                      </w:r>
                    </w:p>
                    <w:p w:rsidR="003941D3" w:rsidRPr="003C3710" w:rsidRDefault="003941D3" w:rsidP="003941D3">
                      <w:pPr>
                        <w:pStyle w:val="ListParagraph"/>
                        <w:widowControl/>
                        <w:numPr>
                          <w:ilvl w:val="0"/>
                          <w:numId w:val="47"/>
                        </w:numPr>
                        <w:autoSpaceDE/>
                        <w:autoSpaceDN/>
                        <w:spacing w:after="200" w:line="276" w:lineRule="auto"/>
                        <w:contextualSpacing/>
                        <w:jc w:val="left"/>
                        <w:rPr>
                          <w:rFonts w:ascii="Tahoma" w:hAnsi="Tahoma" w:cs="Tahoma"/>
                          <w:sz w:val="21"/>
                          <w:szCs w:val="21"/>
                        </w:rPr>
                      </w:pPr>
                      <w:r w:rsidRPr="003C3710">
                        <w:rPr>
                          <w:rFonts w:ascii="Tahoma" w:hAnsi="Tahoma" w:cs="Tahoma"/>
                          <w:sz w:val="21"/>
                          <w:szCs w:val="21"/>
                        </w:rPr>
                        <w:t>Tambahkan 0,1 gr NaoH</w:t>
                      </w:r>
                    </w:p>
                  </w:txbxContent>
                </v:textbox>
                <w10:wrap type="square"/>
              </v:shape>
            </w:pict>
          </mc:Fallback>
        </mc:AlternateContent>
      </w: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r w:rsidRPr="00296B01">
        <w:rPr>
          <w:rFonts w:ascii="Tahoma" w:hAnsi="Tahoma" w:cs="Tahoma"/>
          <w:noProof/>
          <w:sz w:val="21"/>
          <w:szCs w:val="21"/>
          <w:lang w:val="en-US"/>
        </w:rPr>
        <mc:AlternateContent>
          <mc:Choice Requires="wpg">
            <w:drawing>
              <wp:anchor distT="114300" distB="114300" distL="114300" distR="114300" simplePos="0" relativeHeight="251661312" behindDoc="0" locked="0" layoutInCell="1" hidden="0" allowOverlap="1" wp14:anchorId="7AA5894F" wp14:editId="3B91A651">
                <wp:simplePos x="0" y="0"/>
                <wp:positionH relativeFrom="page">
                  <wp:align>center</wp:align>
                </wp:positionH>
                <wp:positionV relativeFrom="paragraph">
                  <wp:posOffset>154747</wp:posOffset>
                </wp:positionV>
                <wp:extent cx="6174768" cy="2116477"/>
                <wp:effectExtent l="0" t="0" r="16510" b="0"/>
                <wp:wrapNone/>
                <wp:docPr id="1" name="Group 1"/>
                <wp:cNvGraphicFramePr/>
                <a:graphic xmlns:a="http://schemas.openxmlformats.org/drawingml/2006/main">
                  <a:graphicData uri="http://schemas.microsoft.com/office/word/2010/wordprocessingGroup">
                    <wpg:wgp>
                      <wpg:cNvGrpSpPr/>
                      <wpg:grpSpPr>
                        <a:xfrm>
                          <a:off x="0" y="0"/>
                          <a:ext cx="6174768" cy="2116477"/>
                          <a:chOff x="-126" y="628200"/>
                          <a:chExt cx="7399975" cy="2290602"/>
                        </a:xfrm>
                      </wpg:grpSpPr>
                      <wps:wsp>
                        <wps:cNvPr id="1359018634" name="Rectangle 1359018634"/>
                        <wps:cNvSpPr/>
                        <wps:spPr>
                          <a:xfrm>
                            <a:off x="-126" y="628200"/>
                            <a:ext cx="7399975" cy="6312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textDirection w:val="btLr"/>
                              </w:pPr>
                            </w:p>
                          </w:txbxContent>
                        </wps:txbx>
                        <wps:bodyPr spcFirstLastPara="1" wrap="square" lIns="91425" tIns="91425" rIns="91425" bIns="91425" anchor="ctr" anchorCtr="0">
                          <a:noAutofit/>
                        </wps:bodyPr>
                      </wps:wsp>
                      <wps:wsp>
                        <wps:cNvPr id="1040142474" name="Text Box 1040142474"/>
                        <wps:cNvSpPr txBox="1"/>
                        <wps:spPr>
                          <a:xfrm>
                            <a:off x="2005625" y="727477"/>
                            <a:ext cx="3004201" cy="701634"/>
                          </a:xfrm>
                          <a:prstGeom prst="rect">
                            <a:avLst/>
                          </a:prstGeom>
                          <a:noFill/>
                          <a:ln>
                            <a:noFill/>
                          </a:ln>
                        </wps:spPr>
                        <wps:txbx>
                          <w:txbxContent>
                            <w:p w:rsidR="003941D3" w:rsidRDefault="003941D3" w:rsidP="003941D3">
                              <w:pPr>
                                <w:spacing w:line="360" w:lineRule="auto"/>
                                <w:jc w:val="center"/>
                                <w:textDirection w:val="btLr"/>
                              </w:pPr>
                              <w:r>
                                <w:rPr>
                                  <w:rFonts w:ascii="Tahoma" w:eastAsia="Tahoma" w:hAnsi="Tahoma" w:cs="Tahoma"/>
                                  <w:color w:val="000000"/>
                                  <w:sz w:val="21"/>
                                </w:rPr>
                                <w:t xml:space="preserve">Membuat indikator amilum </w:t>
                              </w:r>
                            </w:p>
                          </w:txbxContent>
                        </wps:txbx>
                        <wps:bodyPr spcFirstLastPara="1" wrap="square" lIns="91425" tIns="91425" rIns="91425" bIns="91425" anchor="t" anchorCtr="0">
                          <a:noAutofit/>
                        </wps:bodyPr>
                      </wps:wsp>
                      <wps:wsp>
                        <wps:cNvPr id="1393620078" name="Straight Arrow Connector 1393620078"/>
                        <wps:cNvCnPr/>
                        <wps:spPr>
                          <a:xfrm>
                            <a:off x="3428875" y="1259400"/>
                            <a:ext cx="0" cy="863700"/>
                          </a:xfrm>
                          <a:prstGeom prst="straightConnector1">
                            <a:avLst/>
                          </a:prstGeom>
                          <a:noFill/>
                          <a:ln w="9525" cap="flat" cmpd="sng">
                            <a:solidFill>
                              <a:srgbClr val="000000"/>
                            </a:solidFill>
                            <a:prstDash val="solid"/>
                            <a:round/>
                            <a:headEnd type="none" w="med" len="med"/>
                            <a:tailEnd type="triangle" w="med" len="med"/>
                          </a:ln>
                        </wps:spPr>
                        <wps:bodyPr/>
                      </wps:wsp>
                      <wps:wsp>
                        <wps:cNvPr id="2010323849" name="Rectangle: Rounded Corners 2010323849"/>
                        <wps:cNvSpPr/>
                        <wps:spPr>
                          <a:xfrm>
                            <a:off x="2790900" y="2119950"/>
                            <a:ext cx="1276200" cy="5496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textDirection w:val="btLr"/>
                              </w:pPr>
                            </w:p>
                          </w:txbxContent>
                        </wps:txbx>
                        <wps:bodyPr spcFirstLastPara="1" wrap="square" lIns="91425" tIns="91425" rIns="91425" bIns="91425" anchor="ctr" anchorCtr="0">
                          <a:noAutofit/>
                        </wps:bodyPr>
                      </wps:wsp>
                      <wps:wsp>
                        <wps:cNvPr id="909824208" name="Text Box 909824208"/>
                        <wps:cNvSpPr txBox="1"/>
                        <wps:spPr>
                          <a:xfrm>
                            <a:off x="3134445" y="2217168"/>
                            <a:ext cx="1472044" cy="701634"/>
                          </a:xfrm>
                          <a:prstGeom prst="rect">
                            <a:avLst/>
                          </a:prstGeom>
                          <a:noFill/>
                          <a:ln>
                            <a:noFill/>
                          </a:ln>
                        </wps:spPr>
                        <wps:txbx>
                          <w:txbxContent>
                            <w:p w:rsidR="003941D3" w:rsidRDefault="003941D3" w:rsidP="003941D3">
                              <w:pPr>
                                <w:spacing w:line="360" w:lineRule="auto"/>
                                <w:textDirection w:val="btLr"/>
                              </w:pPr>
                              <w:r>
                                <w:rPr>
                                  <w:rFonts w:ascii="Tahoma" w:eastAsia="Tahoma" w:hAnsi="Tahoma" w:cs="Tahoma"/>
                                  <w:color w:val="000000"/>
                                  <w:sz w:val="21"/>
                                </w:rPr>
                                <w:t>Selesai</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 o:spid="_x0000_s1043" style="position:absolute;margin-left:0;margin-top:12.2pt;width:486.2pt;height:166.65pt;z-index:251661312;mso-wrap-distance-top:9pt;mso-wrap-distance-bottom:9pt;mso-position-horizontal:center;mso-position-horizontal-relative:page;mso-width-relative:margin;mso-height-relative:margin" coordorigin="-1,6282" coordsize="73999,2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">
                <v:rect id="Rectangle 1359018634" o:spid="_x0000_s1044" style="position:absolute;left:-1;top:6282;width:73999;height:6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0Vv8gA&#10;AADjAAAADwAAAGRycy9kb3ducmV2LnhtbERPX2vCMBB/H+w7hBP2NlPtFK1GcQXZQGFYFXw8mrMt&#10;ay6lybT66c1gsMf7/b/5sjO1uFDrKssKBv0IBHFudcWFgsN+/ToB4TyyxtoyKbiRg+Xi+WmOibZX&#10;3tEl84UIIewSVFB63yRSurwkg65vG+LAnW1r0IezLaRu8RrCTS2HUTSWBisODSU2lJaUf2c/RkG8&#10;/XDp+y7bSLf+Om7j++1U+VSpl163moHw1Pl/8Z/7U4f58WgaDSbj+A1+fwoAy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rRW/yAAAAOMAAAAPAAAAAAAAAAAAAAAAAJgCAABk&#10;cnMvZG93bnJldi54bWxQSwUGAAAAAAQABAD1AAAAjQMAAAAA&#10;" fillcolor="#cfe2f3">
                  <v:stroke startarrowwidth="narrow" startarrowlength="short" endarrowwidth="narrow" endarrowlength="short" joinstyle="round"/>
                  <v:textbox inset="2.53958mm,2.53958mm,2.53958mm,2.53958mm">
                    <w:txbxContent>
                      <w:p w:rsidR="003941D3" w:rsidRDefault="003941D3" w:rsidP="003941D3">
                        <w:pPr>
                          <w:textDirection w:val="btLr"/>
                        </w:pPr>
                      </w:p>
                    </w:txbxContent>
                  </v:textbox>
                </v:rect>
                <v:shape id="Text Box 1040142474" o:spid="_x0000_s1045" type="#_x0000_t202" style="position:absolute;left:20056;top:7274;width:30042;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iMqMoA&#10;AADjAAAADwAAAGRycy9kb3ducmV2LnhtbERPX0vDMBB/F/wO4QRfZEs2ytS6bIigDGGIdYi+Hc21&#10;iTaX2sSt+umNIPh4v/+3XI++E3saogusYTZVIIjrYBy3GnZPt5MLEDEhG+wCk4YvirBeHR8tsTTh&#10;wI+0r1IrcgjHEjXYlPpSylhb8hinoSfOXBMGjymfQyvNgIcc7js5V2ohPTrODRZ7urFUv1efXsPl&#10;88tZ8+rsd3v38LZoNtXWfdxvtT49Ga+vQCQa07/4z70xeb4q1KyYF+cF/P6UAZCr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e4jKjKAAAA4wAAAA8AAAAAAAAAAAAAAAAAmAIA&#10;AGRycy9kb3ducmV2LnhtbFBLBQYAAAAABAAEAPUAAACPAwAAAAA=&#10;" filled="f" stroked="f">
                  <v:textbox inset="2.53958mm,2.53958mm,2.53958mm,2.53958mm">
                    <w:txbxContent>
                      <w:p w:rsidR="003941D3" w:rsidRDefault="003941D3" w:rsidP="003941D3">
                        <w:pPr>
                          <w:spacing w:line="360" w:lineRule="auto"/>
                          <w:jc w:val="center"/>
                          <w:textDirection w:val="btLr"/>
                        </w:pPr>
                        <w:r>
                          <w:rPr>
                            <w:rFonts w:ascii="Tahoma" w:eastAsia="Tahoma" w:hAnsi="Tahoma" w:cs="Tahoma"/>
                            <w:color w:val="000000"/>
                            <w:sz w:val="21"/>
                          </w:rPr>
                          <w:t xml:space="preserve">Membuat indikator amilum </w:t>
                        </w:r>
                      </w:p>
                    </w:txbxContent>
                  </v:textbox>
                </v:shape>
                <v:shape id="Straight Arrow Connector 1393620078" o:spid="_x0000_s1046" type="#_x0000_t32" style="position:absolute;left:34288;top:12594;width:0;height:86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TSH53MAAAA4wAAAA8A&#10;AAAAAAAAAAAAAAAAoQIAAGRycy9kb3ducmV2LnhtbFBLBQYAAAAABAAEAPkAAACaAwAAAAA=&#10;">
                  <v:stroke endarrow="block"/>
                </v:shape>
                <v:roundrect id="Rectangle: Rounded Corners 2010323849" o:spid="_x0000_s1047" style="position:absolute;left:27909;top:21199;width:12762;height:54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vDcwA&#10;AADjAAAADwAAAGRycy9kb3ducmV2LnhtbESPQWvCQBSE70L/w/IK3nQ30UqauootCPZSUHtob4/s&#10;M4nNvk2zq6b/3hWEHoeZ+YaZL3vbiDN1vnasIRkrEMSFMzWXGj7361EGwgdkg41j0vBHHpaLh8Ec&#10;c+MuvKXzLpQiQtjnqKEKoc2l9EVFFv3YtcTRO7jOYoiyK6Xp8BLhtpGpUjNpsea4UGFLbxUVP7uT&#10;1fD+8T19ffKnjI5fG5fUq9/tvphpPXzsVy8gAvXhP3xvb4yGVCVqkk6y6TPcPsU/IBd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oZvDcwAAADjAAAADwAAAAAAAAAAAAAAAACY&#10;AgAAZHJzL2Rvd25yZXYueG1sUEsFBgAAAAAEAAQA9QAAAJEDAAAAAA==&#10;" fillcolor="#cfe2f3">
                  <v:stroke startarrowwidth="narrow" startarrowlength="short" endarrowwidth="narrow" endarrowlength="short"/>
                  <v:textbox inset="2.53958mm,2.53958mm,2.53958mm,2.53958mm">
                    <w:txbxContent>
                      <w:p w:rsidR="003941D3" w:rsidRDefault="003941D3" w:rsidP="003941D3">
                        <w:pPr>
                          <w:textDirection w:val="btLr"/>
                        </w:pPr>
                      </w:p>
                    </w:txbxContent>
                  </v:textbox>
                </v:roundrect>
                <v:shape id="Text Box 909824208" o:spid="_x0000_s1048" type="#_x0000_t202" style="position:absolute;left:31344;top:22171;width:14720;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Xe8kA&#10;AADiAAAADwAAAGRycy9kb3ducmV2LnhtbERPXUvDMBR9F/YfwhV8EZdYZGx12RBBGcIQOxF9uzS3&#10;TVyT1CZu1V/vfRD2eDjfy/XoO3GgIbkYNFxPFQgKdTQutBpedw9XcxApYzDYxUAafijBejU5W2Jp&#10;4jG80KHKreCQkErUYHPuSylTbcljmsaeAnNNHDxmhkMrzYBHDvedLJSaSY8ucIPFnu4t1fvq22tY&#10;vL1fNh/O/raPz5+zZlNt3dfTVuuL8/HuFkSmMZ/E/+6NYZ9azIubQvFmvsR3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7RXe8kAAADiAAAADwAAAAAAAAAAAAAAAACYAgAA&#10;ZHJzL2Rvd25yZXYueG1sUEsFBgAAAAAEAAQA9QAAAI4DAAAAAA==&#10;" filled="f" stroked="f">
                  <v:textbox inset="2.53958mm,2.53958mm,2.53958mm,2.53958mm">
                    <w:txbxContent>
                      <w:p w:rsidR="003941D3" w:rsidRDefault="003941D3" w:rsidP="003941D3">
                        <w:pPr>
                          <w:spacing w:line="360" w:lineRule="auto"/>
                          <w:textDirection w:val="btLr"/>
                        </w:pPr>
                        <w:r>
                          <w:rPr>
                            <w:rFonts w:ascii="Tahoma" w:eastAsia="Tahoma" w:hAnsi="Tahoma" w:cs="Tahoma"/>
                            <w:color w:val="000000"/>
                            <w:sz w:val="21"/>
                          </w:rPr>
                          <w:t>Selesai</w:t>
                        </w:r>
                      </w:p>
                    </w:txbxContent>
                  </v:textbox>
                </v:shape>
                <w10:wrap anchorx="page"/>
              </v:group>
            </w:pict>
          </mc:Fallback>
        </mc:AlternateContent>
      </w: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p>
    <w:p w:rsidR="003941D3" w:rsidRPr="00296B01" w:rsidRDefault="003941D3" w:rsidP="003941D3">
      <w:pPr>
        <w:spacing w:line="360" w:lineRule="auto"/>
        <w:rPr>
          <w:rFonts w:ascii="Tahoma" w:hAnsi="Tahoma" w:cs="Tahoma"/>
          <w:sz w:val="21"/>
          <w:szCs w:val="21"/>
        </w:rPr>
      </w:pPr>
      <w:r w:rsidRPr="00296B01">
        <w:rPr>
          <w:rFonts w:ascii="Tahoma" w:hAnsi="Tahoma" w:cs="Tahoma"/>
          <w:noProof/>
          <w:sz w:val="21"/>
          <w:szCs w:val="21"/>
          <w:lang w:val="en-US"/>
        </w:rPr>
        <mc:AlternateContent>
          <mc:Choice Requires="wps">
            <w:drawing>
              <wp:anchor distT="45720" distB="45720" distL="114300" distR="114300" simplePos="0" relativeHeight="251664384" behindDoc="0" locked="0" layoutInCell="1" allowOverlap="1" wp14:anchorId="5DA64C9D" wp14:editId="4FD5FF0C">
                <wp:simplePos x="0" y="0"/>
                <wp:positionH relativeFrom="column">
                  <wp:posOffset>2408555</wp:posOffset>
                </wp:positionH>
                <wp:positionV relativeFrom="paragraph">
                  <wp:posOffset>13970</wp:posOffset>
                </wp:positionV>
                <wp:extent cx="2360930" cy="1404620"/>
                <wp:effectExtent l="0" t="0" r="0" b="0"/>
                <wp:wrapSquare wrapText="bothSides"/>
                <wp:docPr id="955777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941D3" w:rsidRDefault="003941D3" w:rsidP="003941D3">
                            <w:pPr>
                              <w:pStyle w:val="ListParagraph"/>
                              <w:widowControl/>
                              <w:numPr>
                                <w:ilvl w:val="0"/>
                                <w:numId w:val="48"/>
                              </w:numPr>
                              <w:autoSpaceDE/>
                              <w:autoSpaceDN/>
                              <w:spacing w:after="200" w:line="276" w:lineRule="auto"/>
                              <w:contextualSpacing/>
                              <w:jc w:val="left"/>
                            </w:pPr>
                            <w:r>
                              <w:t xml:space="preserve">Melarutkan 2 gr kanji pada 100 ml air panas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9" type="#_x0000_t202" style="position:absolute;margin-left:189.65pt;margin-top:1.1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" filled="f" stroked="f">
                <v:textbox style="mso-fit-shape-to-text:t">
                  <w:txbxContent>
                    <w:p w:rsidR="003941D3" w:rsidRDefault="003941D3" w:rsidP="003941D3">
                      <w:pPr>
                        <w:pStyle w:val="ListParagraph"/>
                        <w:widowControl/>
                        <w:numPr>
                          <w:ilvl w:val="0"/>
                          <w:numId w:val="48"/>
                        </w:numPr>
                        <w:autoSpaceDE/>
                        <w:autoSpaceDN/>
                        <w:spacing w:after="200" w:line="276" w:lineRule="auto"/>
                        <w:contextualSpacing/>
                        <w:jc w:val="left"/>
                      </w:pPr>
                      <w:r>
                        <w:t xml:space="preserve">Melarutkan 2 gr kanji pada 100 ml air panas </w:t>
                      </w:r>
                    </w:p>
                  </w:txbxContent>
                </v:textbox>
                <w10:wrap type="square"/>
              </v:shape>
            </w:pict>
          </mc:Fallback>
        </mc:AlternateContent>
      </w:r>
    </w:p>
    <w:p w:rsidR="00296B01" w:rsidRDefault="00296B01" w:rsidP="003941D3">
      <w:pPr>
        <w:spacing w:line="360" w:lineRule="auto"/>
        <w:ind w:left="720" w:firstLine="720"/>
        <w:jc w:val="center"/>
        <w:rPr>
          <w:rFonts w:ascii="Tahoma" w:eastAsia="Tahoma" w:hAnsi="Tahoma" w:cs="Tahoma"/>
          <w:sz w:val="21"/>
          <w:szCs w:val="21"/>
        </w:rPr>
      </w:pPr>
    </w:p>
    <w:p w:rsidR="00296B01" w:rsidRDefault="00296B01" w:rsidP="003941D3">
      <w:pPr>
        <w:spacing w:line="360" w:lineRule="auto"/>
        <w:ind w:left="720" w:firstLine="720"/>
        <w:jc w:val="center"/>
        <w:rPr>
          <w:rFonts w:ascii="Tahoma" w:eastAsia="Tahoma" w:hAnsi="Tahoma" w:cs="Tahoma"/>
          <w:sz w:val="21"/>
          <w:szCs w:val="21"/>
        </w:rPr>
      </w:pPr>
    </w:p>
    <w:p w:rsidR="00296B01" w:rsidRDefault="00296B01" w:rsidP="003941D3">
      <w:pPr>
        <w:spacing w:line="360" w:lineRule="auto"/>
        <w:ind w:left="720" w:firstLine="720"/>
        <w:jc w:val="center"/>
        <w:rPr>
          <w:rFonts w:ascii="Tahoma" w:eastAsia="Tahoma" w:hAnsi="Tahoma" w:cs="Tahoma"/>
          <w:sz w:val="21"/>
          <w:szCs w:val="21"/>
        </w:rPr>
      </w:pPr>
    </w:p>
    <w:p w:rsidR="00296B01" w:rsidRDefault="00296B01" w:rsidP="003941D3">
      <w:pPr>
        <w:spacing w:line="360" w:lineRule="auto"/>
        <w:ind w:left="720" w:firstLine="720"/>
        <w:jc w:val="center"/>
        <w:rPr>
          <w:rFonts w:ascii="Tahoma" w:eastAsia="Tahoma" w:hAnsi="Tahoma" w:cs="Tahoma"/>
          <w:sz w:val="21"/>
          <w:szCs w:val="21"/>
        </w:rPr>
      </w:pPr>
    </w:p>
    <w:p w:rsidR="00296B01" w:rsidRDefault="00296B01" w:rsidP="003941D3">
      <w:pPr>
        <w:spacing w:line="360" w:lineRule="auto"/>
        <w:ind w:left="720" w:firstLine="720"/>
        <w:jc w:val="center"/>
        <w:rPr>
          <w:rFonts w:ascii="Tahoma" w:eastAsia="Tahoma" w:hAnsi="Tahoma" w:cs="Tahoma"/>
          <w:sz w:val="21"/>
          <w:szCs w:val="21"/>
        </w:rPr>
      </w:pPr>
    </w:p>
    <w:p w:rsidR="003941D3" w:rsidRPr="00296B01" w:rsidRDefault="003941D3" w:rsidP="003941D3">
      <w:pPr>
        <w:spacing w:line="360" w:lineRule="auto"/>
        <w:ind w:left="720" w:firstLine="720"/>
        <w:jc w:val="center"/>
        <w:rPr>
          <w:rFonts w:ascii="Tahoma" w:eastAsia="Tahoma" w:hAnsi="Tahoma" w:cs="Tahoma"/>
          <w:sz w:val="21"/>
          <w:szCs w:val="21"/>
        </w:rPr>
      </w:pPr>
      <w:r w:rsidRPr="00296B01">
        <w:rPr>
          <w:rFonts w:ascii="Tahoma" w:eastAsia="Tahoma" w:hAnsi="Tahoma" w:cs="Tahoma"/>
          <w:noProof/>
          <w:sz w:val="21"/>
          <w:szCs w:val="21"/>
          <w:lang w:val="en-US"/>
        </w:rPr>
        <mc:AlternateContent>
          <mc:Choice Requires="wpg">
            <w:drawing>
              <wp:inline distT="114300" distB="114300" distL="114300" distR="114300" wp14:anchorId="6D34CD4D" wp14:editId="1DB4ED4C">
                <wp:extent cx="5053649" cy="3791784"/>
                <wp:effectExtent l="0" t="0" r="13970" b="56515"/>
                <wp:docPr id="4" name="Group 4"/>
                <wp:cNvGraphicFramePr/>
                <a:graphic xmlns:a="http://schemas.openxmlformats.org/drawingml/2006/main">
                  <a:graphicData uri="http://schemas.microsoft.com/office/word/2010/wordprocessingGroup">
                    <wpg:wgp>
                      <wpg:cNvGrpSpPr/>
                      <wpg:grpSpPr>
                        <a:xfrm>
                          <a:off x="0" y="0"/>
                          <a:ext cx="5053649" cy="3791784"/>
                          <a:chOff x="457500" y="-192190"/>
                          <a:chExt cx="6705000" cy="5437090"/>
                        </a:xfrm>
                      </wpg:grpSpPr>
                      <wps:wsp>
                        <wps:cNvPr id="388140806" name="Rectangle: Rounded Corners 388140806"/>
                        <wps:cNvSpPr/>
                        <wps:spPr>
                          <a:xfrm>
                            <a:off x="3216436" y="-192190"/>
                            <a:ext cx="1259029" cy="613675"/>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Mulai</w:t>
                              </w:r>
                            </w:p>
                          </w:txbxContent>
                        </wps:txbx>
                        <wps:bodyPr spcFirstLastPara="1" wrap="square" lIns="91425" tIns="91425" rIns="91425" bIns="91425" anchor="ctr" anchorCtr="0">
                          <a:noAutofit/>
                        </wps:bodyPr>
                      </wps:wsp>
                      <wps:wsp>
                        <wps:cNvPr id="1773711678" name="Straight Arrow Connector 1773711678"/>
                        <wps:cNvCnPr/>
                        <wps:spPr>
                          <a:xfrm>
                            <a:off x="3810000" y="421500"/>
                            <a:ext cx="0" cy="392100"/>
                          </a:xfrm>
                          <a:prstGeom prst="straightConnector1">
                            <a:avLst/>
                          </a:prstGeom>
                          <a:noFill/>
                          <a:ln w="19050" cap="flat" cmpd="sng">
                            <a:solidFill>
                              <a:srgbClr val="000000"/>
                            </a:solidFill>
                            <a:prstDash val="solid"/>
                            <a:round/>
                            <a:headEnd type="none" w="med" len="med"/>
                            <a:tailEnd type="triangle" w="med" len="med"/>
                          </a:ln>
                        </wps:spPr>
                        <wps:bodyPr/>
                      </wps:wsp>
                      <wps:wsp>
                        <wps:cNvPr id="41731141" name="Rectangle 41731141"/>
                        <wps:cNvSpPr/>
                        <wps:spPr>
                          <a:xfrm>
                            <a:off x="457500" y="852825"/>
                            <a:ext cx="6705000" cy="676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Mengambil sampel langsung dari lokasi, memasukkan botol winkler ke dalam air sampai botol penuh, kemudian tutup</w:t>
                              </w:r>
                            </w:p>
                          </w:txbxContent>
                        </wps:txbx>
                        <wps:bodyPr spcFirstLastPara="1" wrap="square" lIns="91425" tIns="91425" rIns="91425" bIns="91425" anchor="ctr" anchorCtr="0">
                          <a:noAutofit/>
                        </wps:bodyPr>
                      </wps:wsp>
                      <wps:wsp>
                        <wps:cNvPr id="1265944470" name="Straight Arrow Connector 1265944470"/>
                        <wps:cNvCnPr/>
                        <wps:spPr>
                          <a:xfrm>
                            <a:off x="3810000" y="1529325"/>
                            <a:ext cx="0" cy="392100"/>
                          </a:xfrm>
                          <a:prstGeom prst="straightConnector1">
                            <a:avLst/>
                          </a:prstGeom>
                          <a:noFill/>
                          <a:ln w="19050" cap="flat" cmpd="sng">
                            <a:solidFill>
                              <a:srgbClr val="000000"/>
                            </a:solidFill>
                            <a:prstDash val="solid"/>
                            <a:round/>
                            <a:headEnd type="none" w="med" len="med"/>
                            <a:tailEnd type="triangle" w="med" len="med"/>
                          </a:ln>
                        </wps:spPr>
                        <wps:bodyPr/>
                      </wps:wsp>
                      <wps:wsp>
                        <wps:cNvPr id="2074539661" name="Rectangle 2074539661"/>
                        <wps:cNvSpPr/>
                        <wps:spPr>
                          <a:xfrm>
                            <a:off x="457500" y="1960650"/>
                            <a:ext cx="6705000" cy="676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Tambahkan 1 ml larutan mangan sulfat, alkali, lodida, azida</w:t>
                              </w:r>
                            </w:p>
                          </w:txbxContent>
                        </wps:txbx>
                        <wps:bodyPr spcFirstLastPara="1" wrap="square" lIns="91425" tIns="91425" rIns="91425" bIns="91425" anchor="ctr" anchorCtr="0">
                          <a:noAutofit/>
                        </wps:bodyPr>
                      </wps:wsp>
                      <wps:wsp>
                        <wps:cNvPr id="1245271559" name="Rectangle 1245271559"/>
                        <wps:cNvSpPr/>
                        <wps:spPr>
                          <a:xfrm>
                            <a:off x="457500" y="3068475"/>
                            <a:ext cx="6705000" cy="676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Tutup segera, dan homogenkan hingga terbentuk gumpalan sempurna, dan diamkan 5-10 menit</w:t>
                              </w:r>
                            </w:p>
                          </w:txbxContent>
                        </wps:txbx>
                        <wps:bodyPr spcFirstLastPara="1" wrap="square" lIns="91425" tIns="91425" rIns="91425" bIns="91425" anchor="ctr" anchorCtr="0">
                          <a:noAutofit/>
                        </wps:bodyPr>
                      </wps:wsp>
                      <wps:wsp>
                        <wps:cNvPr id="410281861" name="Straight Arrow Connector 410281861"/>
                        <wps:cNvCnPr/>
                        <wps:spPr>
                          <a:xfrm>
                            <a:off x="3810000" y="2637138"/>
                            <a:ext cx="0" cy="392100"/>
                          </a:xfrm>
                          <a:prstGeom prst="straightConnector1">
                            <a:avLst/>
                          </a:prstGeom>
                          <a:noFill/>
                          <a:ln w="19050" cap="flat" cmpd="sng">
                            <a:solidFill>
                              <a:srgbClr val="000000"/>
                            </a:solidFill>
                            <a:prstDash val="solid"/>
                            <a:round/>
                            <a:headEnd type="none" w="med" len="med"/>
                            <a:tailEnd type="triangle" w="med" len="med"/>
                          </a:ln>
                        </wps:spPr>
                        <wps:bodyPr/>
                      </wps:wsp>
                      <wps:wsp>
                        <wps:cNvPr id="2100045142" name="Straight Arrow Connector 2100045142"/>
                        <wps:cNvCnPr/>
                        <wps:spPr>
                          <a:xfrm>
                            <a:off x="3810000" y="3744975"/>
                            <a:ext cx="0" cy="392100"/>
                          </a:xfrm>
                          <a:prstGeom prst="straightConnector1">
                            <a:avLst/>
                          </a:prstGeom>
                          <a:noFill/>
                          <a:ln w="19050" cap="flat" cmpd="sng">
                            <a:solidFill>
                              <a:srgbClr val="000000"/>
                            </a:solidFill>
                            <a:prstDash val="solid"/>
                            <a:round/>
                            <a:headEnd type="none" w="med" len="med"/>
                            <a:tailEnd type="triangle" w="med" len="med"/>
                          </a:ln>
                        </wps:spPr>
                        <wps:bodyPr/>
                      </wps:wsp>
                      <wps:wsp>
                        <wps:cNvPr id="2074832979" name="Rectangle 2074832979"/>
                        <wps:cNvSpPr/>
                        <wps:spPr>
                          <a:xfrm>
                            <a:off x="457500" y="4176300"/>
                            <a:ext cx="6705000" cy="6765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Tambahkan 1ml asam sulfat pekat, tutup dan homogenkan hingga endapan larut sempurna</w:t>
                              </w:r>
                            </w:p>
                          </w:txbxContent>
                        </wps:txbx>
                        <wps:bodyPr spcFirstLastPara="1" wrap="square" lIns="91425" tIns="91425" rIns="91425" bIns="91425" anchor="ctr" anchorCtr="0">
                          <a:noAutofit/>
                        </wps:bodyPr>
                      </wps:wsp>
                      <wps:wsp>
                        <wps:cNvPr id="820938325" name="Straight Arrow Connector 820938325"/>
                        <wps:cNvCnPr/>
                        <wps:spPr>
                          <a:xfrm>
                            <a:off x="3810000" y="4852800"/>
                            <a:ext cx="0" cy="392100"/>
                          </a:xfrm>
                          <a:prstGeom prst="straightConnector1">
                            <a:avLst/>
                          </a:prstGeom>
                          <a:noFill/>
                          <a:ln w="19050" cap="flat" cmpd="sng">
                            <a:solidFill>
                              <a:srgbClr val="000000"/>
                            </a:solidFill>
                            <a:prstDash val="solid"/>
                            <a:round/>
                            <a:headEnd type="none" w="med" len="med"/>
                            <a:tailEnd type="triangle" w="med" len="med"/>
                          </a:ln>
                        </wps:spPr>
                        <wps:bodyPr/>
                      </wps:wsp>
                    </wpg:wgp>
                  </a:graphicData>
                </a:graphic>
              </wp:inline>
            </w:drawing>
          </mc:Choice>
          <mc:Fallback>
            <w:pict>
              <v:group id="Group 4" o:spid="_x0000_s1050" style="width:397.95pt;height:298.55pt;mso-position-horizontal-relative:char;mso-position-vertical-relative:line" coordorigin="4575,-1921" coordsize="67050,54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">
                <v:roundrect id="Rectangle: Rounded Corners 388140806" o:spid="_x0000_s1051" style="position:absolute;left:32164;top:-1921;width:12590;height:61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R9csA&#10;AADiAAAADwAAAGRycy9kb3ducmV2LnhtbESPQWsCMRSE74X+h/AK3mqyVZewNYotFOxFUHtob4/N&#10;6+62m5ftJur23xtB8DjMzDfMfDm4VhypD41nA9lYgSAuvW24MvCxf3vUIEJEtth6JgP/FGC5uL+b&#10;Y2H9ibd03MVKJAiHAg3UMXaFlKGsyWEY+444ed++dxiT7CtpezwluGvlk1K5dNhwWqixo9eayt/d&#10;wRl433xNX2bhoOnnc+2zZvW33Ze5MaOHYfUMItIQb+Fre20NTLTOpkqrHC6X0h2QizM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7tH1ywAAAOIAAAAPAAAAAAAAAAAAAAAAAJgC&#10;AABkcnMvZG93bnJldi54bWxQSwUGAAAAAAQABAD1AAAAkAMAAAAA&#10;" fillcolor="#cfe2f3">
                  <v:stroke startarrowwidth="narrow" startarrowlength="short" endarrowwidth="narrow" endarrowlength="short"/>
                  <v:textbox inset="2.53958mm,2.53958mm,2.53958mm,2.53958mm">
                    <w:txbxContent>
                      <w:p w:rsidR="003941D3" w:rsidRDefault="003941D3" w:rsidP="003941D3">
                        <w:pPr>
                          <w:jc w:val="center"/>
                          <w:textDirection w:val="btLr"/>
                        </w:pPr>
                        <w:r>
                          <w:rPr>
                            <w:rFonts w:ascii="Tahoma" w:eastAsia="Tahoma" w:hAnsi="Tahoma" w:cs="Tahoma"/>
                            <w:color w:val="000000"/>
                            <w:sz w:val="21"/>
                          </w:rPr>
                          <w:t>Mulai</w:t>
                        </w:r>
                      </w:p>
                    </w:txbxContent>
                  </v:textbox>
                </v:roundrect>
                <v:shape id="Straight Arrow Connector 1773711678" o:spid="_x0000_s1052" type="#_x0000_t32" style="position:absolute;left:38100;top:4215;width:0;height:3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C0lj8sAAADjAAAADwAA&#10;AAAAAAAAAAAAAAChAgAAZHJzL2Rvd25yZXYueG1sUEsFBgAAAAAEAAQA+QAAAJkDAAAAAA==&#10;" strokeweight="1.5pt">
                  <v:stroke endarrow="block"/>
                </v:shape>
                <v:rect id="Rectangle 41731141" o:spid="_x0000_s1053" style="position:absolute;left:4575;top:8528;width:67050;height:6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o9soA&#10;AADhAAAADwAAAGRycy9kb3ducmV2LnhtbESPQUvDQBSE74L/YXmCN7PZplSJ3RYbKAoWSqOFHh/Z&#10;ZxLMvg3ZtU399a5Q6HGYmW+Y+XK0nTjS4FvHGlSSgiCunGm51vD5sX54AuEDssHOMWk4k4fl4vZm&#10;jrlxJ97RsQy1iBD2OWpoQuhzKX3VkEWfuJ44el9usBiiHGppBjxFuO3kJE1n0mLLcaHBnoqGqu/y&#10;x2rINq++WO3Kd+nX2/0m+z0f2lBofX83vjyDCDSGa/jSfjMapuoxU2qq4P9RfANy8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bNaPbKAAAA4QAAAA8AAAAAAAAAAAAAAAAAmAIA&#10;AGRycy9kb3ducmV2LnhtbFBLBQYAAAAABAAEAPUAAACPAw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Mengambil sampel langsung dari lokasi, memasukkan botol winkler ke dalam air sampai botol penuh, kemudian tutup</w:t>
                        </w:r>
                      </w:p>
                    </w:txbxContent>
                  </v:textbox>
                </v:rect>
                <v:shape id="Straight Arrow Connector 1265944470" o:spid="_x0000_s1054" type="#_x0000_t32" style="position:absolute;left:38100;top:15293;width:0;height:3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yuipkssAAADjAAAADwAA&#10;AAAAAAAAAAAAAAChAgAAZHJzL2Rvd25yZXYueG1sUEsFBgAAAAAEAAQA+QAAAJkDAAAAAA==&#10;" strokeweight="1.5pt">
                  <v:stroke endarrow="block"/>
                </v:shape>
                <v:rect id="Rectangle 2074539661" o:spid="_x0000_s1055" style="position:absolute;left:4575;top:19606;width:67050;height:6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Eo80A&#10;AADjAAAADwAAAGRycy9kb3ducmV2LnhtbESPQWvCQBSE70L/w/IKvelGU2ONrtIGpIJCMVbw+Mi+&#10;JqHZtyG71dhf3y0Uehxm5htmue5NIy7UudqygvEoAkFcWF1zqeD9uBk+gXAeWWNjmRTcyMF6dTdY&#10;YqrtlQ90yX0pAoRdigoq79tUSldUZNCNbEscvA/bGfRBdqXUHV4D3DRyEkWJNFhzWKiwpayi4jP/&#10;Mgri/avLXg75TrrN22kff9/Otc+UerjvnxcgPPX+P/zX3moFk2j2OI3nSTKG30/hD8jVD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B9xKPNAAAA4wAAAA8AAAAAAAAAAAAAAAAA&#10;mAIAAGRycy9kb3ducmV2LnhtbFBLBQYAAAAABAAEAPUAAACSAw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Tambahkan 1 ml larutan mangan sulfat, alkali, lodida, azida</w:t>
                        </w:r>
                      </w:p>
                    </w:txbxContent>
                  </v:textbox>
                </v:rect>
                <v:rect id="Rectangle 1245271559" o:spid="_x0000_s1056" style="position:absolute;left:4575;top:30684;width:67050;height:6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qdosoA&#10;AADjAAAADwAAAGRycy9kb3ducmV2LnhtbERPX2vCMBB/F/Ydwg1809S66tYZZSuUDRSGdYM9Hs2t&#10;LWsupcm07tObgbDH+/2/1WYwrThS7xrLCmbTCARxaXXDlYL3Qz65B+E8ssbWMik4k4PN+ma0wlTb&#10;E+/pWPhKhBB2KSqove9SKV1Zk0E3tR1x4L5sb9CHs6+k7vEUwk0r4yhaSIMNh4YaO8pqKr+LH6Ng&#10;vntx2fO+2EqXv33s5r/nz8ZnSo1vh6dHEJ4G/y++ul91mB/fJfFyliQP8PdTAECu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d6naLKAAAA4wAAAA8AAAAAAAAAAAAAAAAAmAIA&#10;AGRycy9kb3ducmV2LnhtbFBLBQYAAAAABAAEAPUAAACPAw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Tutup segera, dan homogenkan hingga terbentuk gumpalan sempurna, dan diamkan 5-10 menit</w:t>
                        </w:r>
                      </w:p>
                    </w:txbxContent>
                  </v:textbox>
                </v:rect>
                <v:shape id="Straight Arrow Connector 410281861" o:spid="_x0000_s1057" type="#_x0000_t32" style="position:absolute;left:38100;top:26371;width:0;height:3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tD1skAAADiAAAADwAAAGRycy9kb3ducmV2LnhtbESPQWvCQBSE70L/w/IEb7pZEQmpq6hY&#10;sEfTHDy+Zl+T0OzbkF1j9Nd3C4Ueh5n5htnsRtuKgXrfONagFgkI4tKZhisNxcfbPAXhA7LB1jFp&#10;eJCH3fZlssHMuDtfaMhDJSKEfYYa6hC6TEpf1mTRL1xHHL0v11sMUfaVND3eI9y2cpkka2mx4bhQ&#10;Y0fHmsrv/GY1HIvbUByGvDtdDldVte+n8+ez0Ho2HfevIAKN4T/81z4bDSuVLFOVrhX8Xop3QG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4bQ9bJAAAA4gAAAA8AAAAA&#10;AAAAAAAAAAAAoQIAAGRycy9kb3ducmV2LnhtbFBLBQYAAAAABAAEAPkAAACXAwAAAAA=&#10;" strokeweight="1.5pt">
                  <v:stroke endarrow="block"/>
                </v:shape>
                <v:shape id="Straight Arrow Connector 2100045142" o:spid="_x0000_s1058" type="#_x0000_t32" style="position:absolute;left:38100;top:37449;width:0;height:3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ejicyygAAAOMAAAAPAAAA&#10;AAAAAAAAAAAAAKECAABkcnMvZG93bnJldi54bWxQSwUGAAAAAAQABAD5AAAAmAMAAAAA&#10;" strokeweight="1.5pt">
                  <v:stroke endarrow="block"/>
                </v:shape>
                <v:rect id="Rectangle 2074832979" o:spid="_x0000_s1059" style="position:absolute;left:4575;top:41763;width:67050;height:6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A4swA&#10;AADjAAAADwAAAGRycy9kb3ducmV2LnhtbESPQWvCQBSE74X+h+UVequbJqVq6io2IBYqiFGhx0f2&#10;NQlm34bsqtFf7wqFHoeZ+YaZzHrTiBN1rras4HUQgSAurK65VLDbLl5GIJxH1thYJgUXcjCbPj5M&#10;MNX2zBs65b4UAcIuRQWV920qpSsqMugGtiUO3q/tDPogu1LqDs8BbhoZR9G7NFhzWKiwpayi4pAf&#10;jYJktXTZ5yb/lm6x3q+S6+Wn9plSz0/9/AOEp97/h//aX1pBHA3fRkk8Ho7h/in8ATm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WOA4swAAADjAAAADwAAAAAAAAAAAAAAAACY&#10;AgAAZHJzL2Rvd25yZXYueG1sUEsFBgAAAAAEAAQA9QAAAJEDA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Tambahkan 1ml asam sulfat pekat, tutup dan homogenkan hingga endapan larut sempurna</w:t>
                        </w:r>
                      </w:p>
                    </w:txbxContent>
                  </v:textbox>
                </v:rect>
                <v:shape id="Straight Arrow Connector 820938325" o:spid="_x0000_s1060" type="#_x0000_t32" style="position:absolute;left:38100;top:48528;width:0;height:39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KHs8oAAADiAAAADwAAAGRycy9kb3ducmV2LnhtbESPQWvCQBSE70L/w/IKvenGSCVGV6li&#10;QY+mOfT4zD6T0OzbkF1j2l/fFQSPw8x8w6w2g2lET52rLSuYTiIQxIXVNZcK8q/PcQLCeWSNjWVS&#10;8EsONuuX0QpTbW98oj7zpQgQdikqqLxvUyldUZFBN7EtcfAutjPog+xKqTu8BbhpZBxFc2mw5rBQ&#10;YUu7ioqf7GoU7PJrn2/7rN2ftt/TsjnuD+e/XKm31+FjCcLT4J/hR/ugFSRxtJgls/gd7pfCHZDr&#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w4oezygAAAOIAAAAPAAAA&#10;AAAAAAAAAAAAAKECAABkcnMvZG93bnJldi54bWxQSwUGAAAAAAQABAD5AAAAmAMAAAAA&#10;" strokeweight="1.5pt">
                  <v:stroke endarrow="block"/>
                </v:shape>
                <w10:anchorlock/>
              </v:group>
            </w:pict>
          </mc:Fallback>
        </mc:AlternateContent>
      </w:r>
    </w:p>
    <w:p w:rsidR="003941D3" w:rsidRPr="00296B01" w:rsidRDefault="003941D3" w:rsidP="003941D3">
      <w:pPr>
        <w:spacing w:line="360" w:lineRule="auto"/>
        <w:ind w:left="720" w:firstLine="720"/>
        <w:jc w:val="center"/>
        <w:rPr>
          <w:rFonts w:ascii="Tahoma" w:eastAsia="Tahoma" w:hAnsi="Tahoma" w:cs="Tahoma"/>
          <w:sz w:val="21"/>
          <w:szCs w:val="21"/>
        </w:rPr>
      </w:pPr>
      <w:r w:rsidRPr="00296B01">
        <w:rPr>
          <w:rFonts w:ascii="Tahoma" w:eastAsia="Tahoma" w:hAnsi="Tahoma" w:cs="Tahoma"/>
          <w:noProof/>
          <w:sz w:val="21"/>
          <w:szCs w:val="21"/>
          <w:lang w:val="en-US"/>
        </w:rPr>
        <mc:AlternateContent>
          <mc:Choice Requires="wpg">
            <w:drawing>
              <wp:inline distT="114300" distB="114300" distL="114300" distR="114300" wp14:anchorId="5F2F41DB" wp14:editId="32FE4746">
                <wp:extent cx="5129697" cy="3171949"/>
                <wp:effectExtent l="0" t="0" r="13970" b="28575"/>
                <wp:docPr id="3" name="Group 3"/>
                <wp:cNvGraphicFramePr/>
                <a:graphic xmlns:a="http://schemas.openxmlformats.org/drawingml/2006/main">
                  <a:graphicData uri="http://schemas.microsoft.com/office/word/2010/wordprocessingGroup">
                    <wpg:wgp>
                      <wpg:cNvGrpSpPr/>
                      <wpg:grpSpPr>
                        <a:xfrm>
                          <a:off x="0" y="0"/>
                          <a:ext cx="5129697" cy="3171949"/>
                          <a:chOff x="491700" y="0"/>
                          <a:chExt cx="6636600" cy="3538396"/>
                        </a:xfrm>
                      </wpg:grpSpPr>
                      <wps:wsp>
                        <wps:cNvPr id="843587895" name="Rectangle 843587895"/>
                        <wps:cNvSpPr/>
                        <wps:spPr>
                          <a:xfrm>
                            <a:off x="491700" y="0"/>
                            <a:ext cx="6636600" cy="6078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Mengambil 50 ml dan masukkan ke dalam erienmeyer</w:t>
                              </w:r>
                            </w:p>
                          </w:txbxContent>
                        </wps:txbx>
                        <wps:bodyPr spcFirstLastPara="1" wrap="square" lIns="91425" tIns="91425" rIns="91425" bIns="91425" anchor="ctr" anchorCtr="0">
                          <a:noAutofit/>
                        </wps:bodyPr>
                      </wps:wsp>
                      <wps:wsp>
                        <wps:cNvPr id="2003662577" name="Straight Arrow Connector 2003662577"/>
                        <wps:cNvCnPr/>
                        <wps:spPr>
                          <a:xfrm>
                            <a:off x="3810000" y="607800"/>
                            <a:ext cx="0" cy="372600"/>
                          </a:xfrm>
                          <a:prstGeom prst="straightConnector1">
                            <a:avLst/>
                          </a:prstGeom>
                          <a:noFill/>
                          <a:ln w="19050" cap="flat" cmpd="sng">
                            <a:solidFill>
                              <a:srgbClr val="000000"/>
                            </a:solidFill>
                            <a:prstDash val="solid"/>
                            <a:round/>
                            <a:headEnd type="none" w="med" len="med"/>
                            <a:tailEnd type="triangle" w="med" len="med"/>
                          </a:ln>
                        </wps:spPr>
                        <wps:bodyPr/>
                      </wps:wsp>
                      <wps:wsp>
                        <wps:cNvPr id="1594478614" name="Rectangle 1594478614"/>
                        <wps:cNvSpPr/>
                        <wps:spPr>
                          <a:xfrm>
                            <a:off x="491700" y="1034650"/>
                            <a:ext cx="6636600" cy="6078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Menitrasi dengan larutan natrium tlosulfat hingga warna menjadi coklat muda (kekuningan)</w:t>
                              </w:r>
                            </w:p>
                          </w:txbxContent>
                        </wps:txbx>
                        <wps:bodyPr spcFirstLastPara="1" wrap="square" lIns="91425" tIns="91425" rIns="91425" bIns="91425" anchor="ctr" anchorCtr="0">
                          <a:noAutofit/>
                        </wps:bodyPr>
                      </wps:wsp>
                      <wps:wsp>
                        <wps:cNvPr id="609710947" name="Straight Arrow Connector 609710947"/>
                        <wps:cNvCnPr/>
                        <wps:spPr>
                          <a:xfrm>
                            <a:off x="3810000" y="1642450"/>
                            <a:ext cx="0" cy="372600"/>
                          </a:xfrm>
                          <a:prstGeom prst="straightConnector1">
                            <a:avLst/>
                          </a:prstGeom>
                          <a:noFill/>
                          <a:ln w="19050" cap="flat" cmpd="sng">
                            <a:solidFill>
                              <a:srgbClr val="000000"/>
                            </a:solidFill>
                            <a:prstDash val="solid"/>
                            <a:round/>
                            <a:headEnd type="none" w="med" len="med"/>
                            <a:tailEnd type="triangle" w="med" len="med"/>
                          </a:ln>
                        </wps:spPr>
                        <wps:bodyPr/>
                      </wps:wsp>
                      <wps:wsp>
                        <wps:cNvPr id="1737750751" name="Rectangle 1737750751"/>
                        <wps:cNvSpPr/>
                        <wps:spPr>
                          <a:xfrm>
                            <a:off x="491700" y="2069300"/>
                            <a:ext cx="6636600" cy="607800"/>
                          </a:xfrm>
                          <a:prstGeom prst="rect">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 xml:space="preserve">Menambahakan 3-4 tetes indikator amilum dan titrasi lagi dengan natrium tlosulfat sampai warna biru tepat hilang </w:t>
                              </w:r>
                            </w:p>
                          </w:txbxContent>
                        </wps:txbx>
                        <wps:bodyPr spcFirstLastPara="1" wrap="square" lIns="91425" tIns="91425" rIns="91425" bIns="91425" anchor="ctr" anchorCtr="0">
                          <a:noAutofit/>
                        </wps:bodyPr>
                      </wps:wsp>
                      <wps:wsp>
                        <wps:cNvPr id="1648936177" name="Straight Arrow Connector 1648936177"/>
                        <wps:cNvCnPr/>
                        <wps:spPr>
                          <a:xfrm>
                            <a:off x="3810000" y="2671200"/>
                            <a:ext cx="0" cy="372600"/>
                          </a:xfrm>
                          <a:prstGeom prst="straightConnector1">
                            <a:avLst/>
                          </a:prstGeom>
                          <a:noFill/>
                          <a:ln w="19050" cap="flat" cmpd="sng">
                            <a:solidFill>
                              <a:srgbClr val="000000"/>
                            </a:solidFill>
                            <a:prstDash val="solid"/>
                            <a:round/>
                            <a:headEnd type="none" w="med" len="med"/>
                            <a:tailEnd type="triangle" w="med" len="med"/>
                          </a:ln>
                        </wps:spPr>
                        <wps:bodyPr/>
                      </wps:wsp>
                      <wps:wsp>
                        <wps:cNvPr id="1712830812" name="Rectangle: Rounded Corners 1712830812"/>
                        <wps:cNvSpPr/>
                        <wps:spPr>
                          <a:xfrm>
                            <a:off x="3045450" y="3067996"/>
                            <a:ext cx="1529099" cy="4704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3941D3" w:rsidRDefault="003941D3" w:rsidP="003941D3">
                              <w:pPr>
                                <w:jc w:val="center"/>
                                <w:textDirection w:val="btLr"/>
                              </w:pPr>
                              <w:r>
                                <w:rPr>
                                  <w:rFonts w:ascii="Tahoma" w:eastAsia="Tahoma" w:hAnsi="Tahoma" w:cs="Tahoma"/>
                                  <w:color w:val="000000"/>
                                  <w:sz w:val="21"/>
                                </w:rPr>
                                <w:t>Selesai</w:t>
                              </w:r>
                            </w:p>
                          </w:txbxContent>
                        </wps:txbx>
                        <wps:bodyPr spcFirstLastPara="1" wrap="square" lIns="91425" tIns="91425" rIns="91425" bIns="91425" anchor="ctr" anchorCtr="0">
                          <a:noAutofit/>
                        </wps:bodyPr>
                      </wps:wsp>
                    </wpg:wgp>
                  </a:graphicData>
                </a:graphic>
              </wp:inline>
            </w:drawing>
          </mc:Choice>
          <mc:Fallback>
            <w:pict>
              <v:group id="Group 3" o:spid="_x0000_s1061" style="width:403.9pt;height:249.75pt;mso-position-horizontal-relative:char;mso-position-vertical-relative:line" coordorigin="4917" coordsize="66366,35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">
                <v:rect id="Rectangle 843587895" o:spid="_x0000_s1062" style="position:absolute;left:4917;width:66366;height:6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k79swA&#10;AADiAAAADwAAAGRycy9kb3ducmV2LnhtbESPQUvDQBSE74L/YXmCN7tpY2uM3RYNlBYsSKKCx0f2&#10;NQnNvg3ZtU37692C0OMwM98w8+VgWnGg3jWWFYxHEQji0uqGKwVfn6uHBITzyBpby6TgRA6Wi9ub&#10;OabaHjmnQ+ErESDsUlRQe9+lUrqyJoNuZDvi4O1sb9AH2VdS93gMcNPKSRTNpMGGw0KNHWU1lfvi&#10;1yiIt2uXveXFu3Srj+9tfD79ND5T6v5ueH0B4Wnw1/B/e6MVJI/xNHlKnqdwuRTugFz8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5Nk79swAAADiAAAADwAAAAAAAAAAAAAAAACY&#10;AgAAZHJzL2Rvd25yZXYueG1sUEsFBgAAAAAEAAQA9QAAAJEDA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Mengambil 50 ml dan masukkan ke dalam erienmeyer</w:t>
                        </w:r>
                      </w:p>
                    </w:txbxContent>
                  </v:textbox>
                </v:rect>
                <v:shape id="Straight Arrow Connector 2003662577" o:spid="_x0000_s1063" type="#_x0000_t32" style="position:absolute;left:38100;top:6078;width:0;height:3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5hljrJAAAA4wAAAA8AAAAA&#10;AAAAAAAAAAAAoQIAAGRycy9kb3ducmV2LnhtbFBLBQYAAAAABAAEAPkAAACXAwAAAAA=&#10;" strokeweight="1.5pt">
                  <v:stroke endarrow="block"/>
                </v:shape>
                <v:rect id="Rectangle 1594478614" o:spid="_x0000_s1064" style="position:absolute;left:4917;top:10346;width:66366;height:6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RaMkA&#10;AADjAAAADwAAAGRycy9kb3ducmV2LnhtbERPX2vCMBB/F/Ydwgl701Tt1FWjuIJsMEGsDnw8mrMt&#10;ay6lybTu0y+DwR7v9/+W687U4kqtqywrGA0jEMS51RUXCk7H7WAOwnlkjbVlUnAnB+vVQ2+JibY3&#10;PtA184UIIewSVFB63yRSurwkg25oG+LAXWxr0IezLaRu8RbCTS3HUTSVBisODSU2lJaUf2ZfRsFk&#10;9+rSl0P2Lt12/7GbfN/PlU+Veux3mwUIT53/F/+533SY//Qcx7P5dBTD708BALn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hSRaMkAAADjAAAADwAAAAAAAAAAAAAAAACYAgAA&#10;ZHJzL2Rvd25yZXYueG1sUEsFBgAAAAAEAAQA9QAAAI4DA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Menitrasi dengan larutan natrium tlosulfat hingga warna menjadi coklat muda (kekuningan)</w:t>
                        </w:r>
                      </w:p>
                    </w:txbxContent>
                  </v:textbox>
                </v:rect>
                <v:shape id="Straight Arrow Connector 609710947" o:spid="_x0000_s1065" type="#_x0000_t32" style="position:absolute;left:38100;top:16424;width:0;height:3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gPSyxygAAAOIAAAAPAAAA&#10;AAAAAAAAAAAAAKECAABkcnMvZG93bnJldi54bWxQSwUGAAAAAAQABAD5AAAAmAMAAAAA&#10;" strokeweight="1.5pt">
                  <v:stroke endarrow="block"/>
                </v:shape>
                <v:rect id="Rectangle 1737750751" o:spid="_x0000_s1066" style="position:absolute;left:4917;top:20693;width:66366;height:6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q68gA&#10;AADjAAAADwAAAGRycy9kb3ducmV2LnhtbERPX2vCMBB/F/wO4Qa+aeqKdlSjuIIoTBC7DfZ4NGdb&#10;1lxKE7Xu0y8DYY/3+3/LdW8acaXO1ZYVTCcRCOLC6ppLBR/v2/ELCOeRNTaWScGdHKxXw8ESU21v&#10;fKJr7ksRQtilqKDyvk2ldEVFBt3EtsSBO9vOoA9nV0rd4S2Em0Y+R9FcGqw5NFTYUlZR8Z1fjIL4&#10;sHPZ6yl/k257/DzEP/ev2mdKjZ76zQKEp97/ix/uvQ7zkzhJZlEym8LfTwEA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6mrryAAAAOMAAAAPAAAAAAAAAAAAAAAAAJgCAABk&#10;cnMvZG93bnJldi54bWxQSwUGAAAAAAQABAD1AAAAjQMAAAAA&#10;" fillcolor="#cfe2f3">
                  <v:stroke startarrowwidth="narrow" startarrowlength="short" endarrowwidth="narrow" endarrowlength="short" joinstyle="round"/>
                  <v:textbox inset="2.53958mm,2.53958mm,2.53958mm,2.53958mm">
                    <w:txbxContent>
                      <w:p w:rsidR="003941D3" w:rsidRDefault="003941D3" w:rsidP="003941D3">
                        <w:pPr>
                          <w:jc w:val="center"/>
                          <w:textDirection w:val="btLr"/>
                        </w:pPr>
                        <w:r>
                          <w:rPr>
                            <w:rFonts w:ascii="Tahoma" w:eastAsia="Tahoma" w:hAnsi="Tahoma" w:cs="Tahoma"/>
                            <w:color w:val="000000"/>
                            <w:sz w:val="21"/>
                          </w:rPr>
                          <w:t xml:space="preserve">Menambahakan 3-4 tetes indikator amilum dan titrasi lagi dengan natrium tlosulfat sampai warna biru tepat hilang </w:t>
                        </w:r>
                      </w:p>
                    </w:txbxContent>
                  </v:textbox>
                </v:rect>
                <v:shape id="Straight Arrow Connector 1648936177" o:spid="_x0000_s1067" type="#_x0000_t32" style="position:absolute;left:38100;top:26712;width:0;height:3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Qf/sgAAADjAAAADwAAAGRycy9kb3ducmV2LnhtbERPzWrCQBC+F/oOyxR6q5toiZq6ShUL&#10;ejTm4HHMTpPQ7GzIrjH16V2h0ON8/7NYDaYRPXWutqwgHkUgiAuray4V5MevtxkI55E1NpZJwS85&#10;WC2fnxaYanvlA/WZL0UIYZeigsr7NpXSFRUZdCPbEgfu23YGfTi7UuoOryHcNHIcRYk0WHNoqLCl&#10;TUXFT3YxCjb5pc/XfdZuD+tTXDb77e58y5V6fRk+P0B4Gvy/+M+902F+8j6bT5J4OoXHTwEAubw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wQf/sgAAADjAAAADwAAAAAA&#10;AAAAAAAAAAChAgAAZHJzL2Rvd25yZXYueG1sUEsFBgAAAAAEAAQA+QAAAJYDAAAAAA==&#10;" strokeweight="1.5pt">
                  <v:stroke endarrow="block"/>
                </v:shape>
                <v:roundrect id="Rectangle: Rounded Corners 1712830812" o:spid="_x0000_s1068" style="position:absolute;left:30454;top:30679;width:15291;height:47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D9MgA&#10;AADjAAAADwAAAGRycy9kb3ducmV2LnhtbERPzWrCQBC+F3yHZQq91U1SqyG6ii0IeimoPehtyI5J&#10;bHY2ZleNb+8KQo/z/c9k1plaXKh1lWUFcT8CQZxbXXGh4He7eE9BOI+ssbZMCm7kYDbtvUww0/bK&#10;a7psfCFCCLsMFZTeN5mULi/JoOvbhjhwB9sa9OFsC6lbvIZwU8skiobSYMWhocSGvkvK/zZno2D1&#10;sx98fbpzSsfd0sbV/LTe5kOl3l67+RiEp87/i5/upQ7zR3GSfkRpnMDjpwCAn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cP0yAAAAOMAAAAPAAAAAAAAAAAAAAAAAJgCAABk&#10;cnMvZG93bnJldi54bWxQSwUGAAAAAAQABAD1AAAAjQMAAAAA&#10;" fillcolor="#cfe2f3">
                  <v:stroke startarrowwidth="narrow" startarrowlength="short" endarrowwidth="narrow" endarrowlength="short"/>
                  <v:textbox inset="2.53958mm,2.53958mm,2.53958mm,2.53958mm">
                    <w:txbxContent>
                      <w:p w:rsidR="003941D3" w:rsidRDefault="003941D3" w:rsidP="003941D3">
                        <w:pPr>
                          <w:jc w:val="center"/>
                          <w:textDirection w:val="btLr"/>
                        </w:pPr>
                        <w:r>
                          <w:rPr>
                            <w:rFonts w:ascii="Tahoma" w:eastAsia="Tahoma" w:hAnsi="Tahoma" w:cs="Tahoma"/>
                            <w:color w:val="000000"/>
                            <w:sz w:val="21"/>
                          </w:rPr>
                          <w:t>Selesai</w:t>
                        </w:r>
                      </w:p>
                    </w:txbxContent>
                  </v:textbox>
                </v:roundrect>
                <w10:anchorlock/>
              </v:group>
            </w:pict>
          </mc:Fallback>
        </mc:AlternateContent>
      </w:r>
    </w:p>
    <w:p w:rsidR="003941D3" w:rsidRPr="00296B01" w:rsidRDefault="003941D3" w:rsidP="003941D3">
      <w:pPr>
        <w:spacing w:line="360" w:lineRule="auto"/>
        <w:rPr>
          <w:rFonts w:ascii="Tahoma" w:hAnsi="Tahoma" w:cs="Tahoma"/>
          <w:sz w:val="21"/>
          <w:szCs w:val="21"/>
        </w:rPr>
      </w:pPr>
    </w:p>
    <w:p w:rsidR="003941D3" w:rsidRDefault="003941D3" w:rsidP="003941D3">
      <w:pPr>
        <w:spacing w:line="360" w:lineRule="auto"/>
        <w:rPr>
          <w:rFonts w:ascii="Tahoma" w:eastAsia="Tahoma" w:hAnsi="Tahoma" w:cs="Tahoma"/>
          <w:b/>
        </w:rPr>
      </w:pPr>
      <w:r>
        <w:rPr>
          <w:rFonts w:ascii="Tahoma" w:eastAsia="Tahoma" w:hAnsi="Tahoma" w:cs="Tahoma"/>
          <w:b/>
        </w:rPr>
        <w:t xml:space="preserve">Hasil dan Pembahasan </w:t>
      </w:r>
    </w:p>
    <w:p w:rsidR="003941D3" w:rsidRPr="00296B01" w:rsidRDefault="003941D3" w:rsidP="00296B01">
      <w:pPr>
        <w:pBdr>
          <w:top w:val="nil"/>
          <w:left w:val="nil"/>
          <w:bottom w:val="nil"/>
          <w:right w:val="nil"/>
          <w:between w:val="nil"/>
        </w:pBdr>
        <w:spacing w:before="120" w:after="120"/>
        <w:jc w:val="center"/>
        <w:rPr>
          <w:rFonts w:ascii="Tahoma" w:eastAsia="Tahoma" w:hAnsi="Tahoma" w:cs="Tahoma"/>
          <w:b/>
          <w:color w:val="000000"/>
          <w:sz w:val="20"/>
          <w:szCs w:val="21"/>
        </w:rPr>
      </w:pPr>
      <w:r w:rsidRPr="00296B01">
        <w:rPr>
          <w:rFonts w:ascii="Tahoma" w:eastAsia="Tahoma" w:hAnsi="Tahoma" w:cs="Tahoma"/>
          <w:b/>
          <w:color w:val="000000"/>
          <w:sz w:val="20"/>
          <w:szCs w:val="21"/>
        </w:rPr>
        <w:t>Tabel 1. Data Ha</w:t>
      </w:r>
      <w:r w:rsidRPr="00296B01">
        <w:rPr>
          <w:rFonts w:ascii="Tahoma" w:eastAsia="Tahoma" w:hAnsi="Tahoma" w:cs="Tahoma"/>
          <w:b/>
          <w:sz w:val="20"/>
          <w:szCs w:val="21"/>
        </w:rPr>
        <w:t>sil Praktikum</w:t>
      </w:r>
    </w:p>
    <w:tbl>
      <w:tblPr>
        <w:tblW w:w="8787" w:type="dxa"/>
        <w:tblInd w:w="10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2"/>
        <w:gridCol w:w="1500"/>
        <w:gridCol w:w="1499"/>
        <w:gridCol w:w="1502"/>
        <w:gridCol w:w="1502"/>
        <w:gridCol w:w="1502"/>
      </w:tblGrid>
      <w:tr w:rsidR="003941D3" w:rsidRPr="00296B01" w:rsidTr="00296B01">
        <w:tc>
          <w:tcPr>
            <w:tcW w:w="1282"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bookmarkStart w:id="1" w:name="_1fob9te" w:colFirst="0" w:colLast="0"/>
            <w:bookmarkEnd w:id="1"/>
            <w:r w:rsidRPr="00296B01">
              <w:rPr>
                <w:rFonts w:ascii="Tahoma" w:eastAsia="Tahoma" w:hAnsi="Tahoma" w:cs="Tahoma"/>
                <w:b/>
                <w:sz w:val="18"/>
                <w:szCs w:val="18"/>
              </w:rPr>
              <w:t xml:space="preserve">Titrasi </w:t>
            </w:r>
          </w:p>
        </w:tc>
        <w:tc>
          <w:tcPr>
            <w:tcW w:w="1500"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Percobaan </w:t>
            </w:r>
          </w:p>
        </w:tc>
        <w:tc>
          <w:tcPr>
            <w:tcW w:w="1499"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Volume </w:t>
            </w:r>
          </w:p>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Titrasi (ml)</w:t>
            </w:r>
          </w:p>
        </w:tc>
        <w:tc>
          <w:tcPr>
            <w:tcW w:w="1502"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Volume </w:t>
            </w:r>
          </w:p>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Na2S2O3 (ml)</w:t>
            </w:r>
          </w:p>
        </w:tc>
        <w:tc>
          <w:tcPr>
            <w:tcW w:w="1502"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Volume </w:t>
            </w:r>
          </w:p>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Rata - Rata </w:t>
            </w:r>
          </w:p>
        </w:tc>
        <w:tc>
          <w:tcPr>
            <w:tcW w:w="1502" w:type="dxa"/>
          </w:tcPr>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Kondisi </w:t>
            </w:r>
          </w:p>
          <w:p w:rsidR="003941D3" w:rsidRPr="00296B01" w:rsidRDefault="003941D3" w:rsidP="00296B01">
            <w:pPr>
              <w:pBdr>
                <w:top w:val="nil"/>
                <w:left w:val="nil"/>
                <w:bottom w:val="nil"/>
                <w:right w:val="nil"/>
                <w:between w:val="nil"/>
              </w:pBdr>
              <w:jc w:val="center"/>
              <w:rPr>
                <w:rFonts w:ascii="Tahoma" w:eastAsia="Tahoma" w:hAnsi="Tahoma" w:cs="Tahoma"/>
                <w:b/>
                <w:sz w:val="18"/>
                <w:szCs w:val="18"/>
              </w:rPr>
            </w:pPr>
            <w:r w:rsidRPr="00296B01">
              <w:rPr>
                <w:rFonts w:ascii="Tahoma" w:eastAsia="Tahoma" w:hAnsi="Tahoma" w:cs="Tahoma"/>
                <w:b/>
                <w:sz w:val="18"/>
                <w:szCs w:val="18"/>
              </w:rPr>
              <w:t xml:space="preserve">Larutan </w:t>
            </w:r>
          </w:p>
        </w:tc>
      </w:tr>
      <w:tr w:rsidR="003941D3" w:rsidRPr="00296B01" w:rsidTr="00296B01">
        <w:tc>
          <w:tcPr>
            <w:tcW w:w="1282"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 xml:space="preserve">Sampel </w:t>
            </w:r>
          </w:p>
        </w:tc>
        <w:tc>
          <w:tcPr>
            <w:tcW w:w="1500"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1</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2</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3</w:t>
            </w:r>
          </w:p>
        </w:tc>
        <w:tc>
          <w:tcPr>
            <w:tcW w:w="1499"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 xml:space="preserve">50 ml </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50 ml</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50 ml</w:t>
            </w:r>
          </w:p>
        </w:tc>
        <w:tc>
          <w:tcPr>
            <w:tcW w:w="1502" w:type="dxa"/>
          </w:tcPr>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0,3 ml </w:t>
            </w: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0,3 ml </w:t>
            </w: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0,3 ml </w:t>
            </w:r>
          </w:p>
        </w:tc>
        <w:tc>
          <w:tcPr>
            <w:tcW w:w="1502" w:type="dxa"/>
          </w:tcPr>
          <w:p w:rsidR="003941D3" w:rsidRPr="00296B01" w:rsidRDefault="003941D3" w:rsidP="00296B01">
            <w:pPr>
              <w:pBdr>
                <w:top w:val="nil"/>
                <w:left w:val="nil"/>
                <w:bottom w:val="nil"/>
                <w:right w:val="nil"/>
                <w:between w:val="nil"/>
              </w:pBdr>
              <w:jc w:val="center"/>
              <w:rPr>
                <w:rFonts w:ascii="Tahoma" w:hAnsi="Tahoma" w:cs="Tahoma"/>
                <w:sz w:val="18"/>
                <w:szCs w:val="18"/>
              </w:rPr>
            </w:pP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0,3 ml </w:t>
            </w:r>
          </w:p>
        </w:tc>
        <w:tc>
          <w:tcPr>
            <w:tcW w:w="1502" w:type="dxa"/>
          </w:tcPr>
          <w:p w:rsidR="003941D3" w:rsidRPr="00296B01" w:rsidRDefault="003941D3" w:rsidP="00296B01">
            <w:pPr>
              <w:pBdr>
                <w:top w:val="nil"/>
                <w:left w:val="nil"/>
                <w:bottom w:val="nil"/>
                <w:right w:val="nil"/>
                <w:between w:val="nil"/>
              </w:pBdr>
              <w:rPr>
                <w:rFonts w:ascii="Tahoma" w:hAnsi="Tahoma" w:cs="Tahoma"/>
                <w:sz w:val="18"/>
                <w:szCs w:val="18"/>
              </w:rPr>
            </w:pPr>
            <w:r w:rsidRPr="00296B01">
              <w:rPr>
                <w:rFonts w:ascii="Tahoma" w:hAnsi="Tahoma" w:cs="Tahoma"/>
                <w:sz w:val="18"/>
                <w:szCs w:val="18"/>
              </w:rPr>
              <w:t xml:space="preserve">Berubah warna menjadi kuning pudar </w:t>
            </w:r>
          </w:p>
        </w:tc>
      </w:tr>
      <w:tr w:rsidR="003941D3" w:rsidRPr="00296B01" w:rsidTr="00296B01">
        <w:tc>
          <w:tcPr>
            <w:tcW w:w="1282"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 xml:space="preserve">Sampel Sesudah Titrasi 1 </w:t>
            </w:r>
          </w:p>
        </w:tc>
        <w:tc>
          <w:tcPr>
            <w:tcW w:w="1500"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1</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2</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3</w:t>
            </w:r>
          </w:p>
        </w:tc>
        <w:tc>
          <w:tcPr>
            <w:tcW w:w="1499" w:type="dxa"/>
          </w:tcPr>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50 ml</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 xml:space="preserve">50 ml </w:t>
            </w:r>
          </w:p>
          <w:p w:rsidR="003941D3" w:rsidRPr="00296B01" w:rsidRDefault="003941D3" w:rsidP="00296B01">
            <w:pPr>
              <w:pBdr>
                <w:top w:val="nil"/>
                <w:left w:val="nil"/>
                <w:bottom w:val="nil"/>
                <w:right w:val="nil"/>
                <w:between w:val="nil"/>
              </w:pBdr>
              <w:jc w:val="center"/>
              <w:rPr>
                <w:rFonts w:ascii="Tahoma" w:eastAsia="Tahoma" w:hAnsi="Tahoma" w:cs="Tahoma"/>
                <w:sz w:val="18"/>
                <w:szCs w:val="18"/>
              </w:rPr>
            </w:pPr>
            <w:r w:rsidRPr="00296B01">
              <w:rPr>
                <w:rFonts w:ascii="Tahoma" w:eastAsia="Tahoma" w:hAnsi="Tahoma" w:cs="Tahoma"/>
                <w:sz w:val="18"/>
                <w:szCs w:val="18"/>
              </w:rPr>
              <w:t xml:space="preserve">50 ml </w:t>
            </w:r>
          </w:p>
        </w:tc>
        <w:tc>
          <w:tcPr>
            <w:tcW w:w="1502" w:type="dxa"/>
          </w:tcPr>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0,2 ml </w:t>
            </w: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0,1 ml </w:t>
            </w: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0,1 ml </w:t>
            </w:r>
          </w:p>
        </w:tc>
        <w:tc>
          <w:tcPr>
            <w:tcW w:w="1502" w:type="dxa"/>
          </w:tcPr>
          <w:p w:rsidR="003941D3" w:rsidRPr="00296B01" w:rsidRDefault="003941D3" w:rsidP="00296B01">
            <w:pPr>
              <w:pBdr>
                <w:top w:val="nil"/>
                <w:left w:val="nil"/>
                <w:bottom w:val="nil"/>
                <w:right w:val="nil"/>
                <w:between w:val="nil"/>
              </w:pBdr>
              <w:jc w:val="center"/>
              <w:rPr>
                <w:rFonts w:ascii="Tahoma" w:hAnsi="Tahoma" w:cs="Tahoma"/>
                <w:sz w:val="18"/>
                <w:szCs w:val="18"/>
              </w:rPr>
            </w:pPr>
          </w:p>
          <w:p w:rsidR="003941D3" w:rsidRPr="00296B01" w:rsidRDefault="003941D3" w:rsidP="00296B01">
            <w:pPr>
              <w:pBdr>
                <w:top w:val="nil"/>
                <w:left w:val="nil"/>
                <w:bottom w:val="nil"/>
                <w:right w:val="nil"/>
                <w:between w:val="nil"/>
              </w:pBdr>
              <w:jc w:val="center"/>
              <w:rPr>
                <w:rFonts w:ascii="Tahoma" w:hAnsi="Tahoma" w:cs="Tahoma"/>
                <w:sz w:val="18"/>
                <w:szCs w:val="18"/>
              </w:rPr>
            </w:pPr>
            <w:r w:rsidRPr="00296B01">
              <w:rPr>
                <w:rFonts w:ascii="Tahoma" w:hAnsi="Tahoma" w:cs="Tahoma"/>
                <w:sz w:val="18"/>
                <w:szCs w:val="18"/>
              </w:rPr>
              <w:t xml:space="preserve">0,13 ml </w:t>
            </w:r>
          </w:p>
        </w:tc>
        <w:tc>
          <w:tcPr>
            <w:tcW w:w="1502" w:type="dxa"/>
          </w:tcPr>
          <w:p w:rsidR="003941D3" w:rsidRPr="00296B01" w:rsidRDefault="003941D3" w:rsidP="00296B01">
            <w:pPr>
              <w:pBdr>
                <w:top w:val="nil"/>
                <w:left w:val="nil"/>
                <w:bottom w:val="nil"/>
                <w:right w:val="nil"/>
                <w:between w:val="nil"/>
              </w:pBdr>
              <w:rPr>
                <w:rFonts w:ascii="Tahoma" w:hAnsi="Tahoma" w:cs="Tahoma"/>
                <w:sz w:val="18"/>
                <w:szCs w:val="18"/>
              </w:rPr>
            </w:pPr>
            <w:r w:rsidRPr="00296B01">
              <w:rPr>
                <w:rFonts w:ascii="Tahoma" w:hAnsi="Tahoma" w:cs="Tahoma"/>
                <w:sz w:val="18"/>
                <w:szCs w:val="18"/>
              </w:rPr>
              <w:t>Berubah warna menjadi bening</w:t>
            </w:r>
          </w:p>
        </w:tc>
      </w:tr>
    </w:tbl>
    <w:p w:rsidR="003941D3" w:rsidRPr="00AD7A56" w:rsidRDefault="003941D3" w:rsidP="00AD7A56">
      <w:pPr>
        <w:spacing w:line="360" w:lineRule="auto"/>
        <w:jc w:val="both"/>
        <w:rPr>
          <w:rFonts w:ascii="Tahoma" w:eastAsia="Tahoma" w:hAnsi="Tahoma" w:cs="Tahoma"/>
          <w:b/>
          <w:sz w:val="21"/>
          <w:szCs w:val="21"/>
        </w:rPr>
      </w:pPr>
      <w:r w:rsidRPr="00AD7A56">
        <w:rPr>
          <w:rFonts w:ascii="Tahoma" w:eastAsia="Tahoma" w:hAnsi="Tahoma" w:cs="Tahoma"/>
          <w:b/>
          <w:sz w:val="21"/>
          <w:szCs w:val="21"/>
        </w:rPr>
        <w:t xml:space="preserve">Analisa Data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 xml:space="preserve">Perhitungan </w:t>
      </w:r>
    </w:p>
    <w:p w:rsidR="003941D3" w:rsidRPr="00AD7A56" w:rsidRDefault="003941D3" w:rsidP="00AD7A56">
      <w:pPr>
        <w:widowControl/>
        <w:numPr>
          <w:ilvl w:val="0"/>
          <w:numId w:val="41"/>
        </w:numPr>
        <w:autoSpaceDE/>
        <w:autoSpaceDN/>
        <w:spacing w:line="360" w:lineRule="auto"/>
        <w:jc w:val="both"/>
        <w:rPr>
          <w:rFonts w:ascii="Tahoma" w:eastAsia="Tahoma" w:hAnsi="Tahoma" w:cs="Tahoma"/>
          <w:sz w:val="21"/>
          <w:szCs w:val="21"/>
        </w:rPr>
      </w:pPr>
      <w:r w:rsidRPr="00AD7A56">
        <w:rPr>
          <w:rFonts w:ascii="Tahoma" w:eastAsia="Tahoma" w:hAnsi="Tahoma" w:cs="Tahoma"/>
          <w:sz w:val="21"/>
          <w:szCs w:val="21"/>
        </w:rPr>
        <w:t>Perhitungan normalitas Na2S2O3 . SH2O</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Volume Na2S2O3 SH2O</w:t>
      </w:r>
      <w:r w:rsidRPr="00AD7A56">
        <w:rPr>
          <w:rFonts w:ascii="Tahoma" w:eastAsia="Tahoma" w:hAnsi="Tahoma" w:cs="Tahoma"/>
          <w:sz w:val="21"/>
          <w:szCs w:val="21"/>
        </w:rPr>
        <w:tab/>
        <w:t xml:space="preserve">= 100 ml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Massa Na2S2O3  SH2O</w:t>
      </w:r>
      <w:r w:rsidRPr="00AD7A56">
        <w:rPr>
          <w:rFonts w:ascii="Tahoma" w:eastAsia="Tahoma" w:hAnsi="Tahoma" w:cs="Tahoma"/>
          <w:sz w:val="21"/>
          <w:szCs w:val="21"/>
        </w:rPr>
        <w:tab/>
        <w:t xml:space="preserve">= 2,5 gr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Mr Na2S2O3  SH2O</w:t>
      </w:r>
      <w:r w:rsidRPr="00AD7A56">
        <w:rPr>
          <w:rFonts w:ascii="Tahoma" w:eastAsia="Tahoma" w:hAnsi="Tahoma" w:cs="Tahoma"/>
          <w:sz w:val="21"/>
          <w:szCs w:val="21"/>
        </w:rPr>
        <w:tab/>
      </w:r>
      <w:r w:rsidRPr="00AD7A56">
        <w:rPr>
          <w:rFonts w:ascii="Tahoma" w:eastAsia="Tahoma" w:hAnsi="Tahoma" w:cs="Tahoma"/>
          <w:sz w:val="21"/>
          <w:szCs w:val="21"/>
        </w:rPr>
        <w:tab/>
        <w:t xml:space="preserve">= 240 gr/mol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BE Na2S2O3  SH2O</w:t>
      </w:r>
      <w:r w:rsidRPr="00AD7A56">
        <w:rPr>
          <w:rFonts w:ascii="Tahoma" w:eastAsia="Tahoma" w:hAnsi="Tahoma" w:cs="Tahoma"/>
          <w:sz w:val="21"/>
          <w:szCs w:val="21"/>
        </w:rPr>
        <w:tab/>
      </w:r>
      <w:r w:rsidRPr="00AD7A56">
        <w:rPr>
          <w:rFonts w:ascii="Tahoma" w:eastAsia="Tahoma" w:hAnsi="Tahoma" w:cs="Tahoma"/>
          <w:sz w:val="21"/>
          <w:szCs w:val="21"/>
        </w:rPr>
        <w:tab/>
        <w:t xml:space="preserve">= </w:t>
      </w:r>
      <m:oMath>
        <m:f>
          <m:fPr>
            <m:ctrlPr>
              <w:rPr>
                <w:rFonts w:ascii="Tahoma" w:eastAsia="Tahoma" w:hAnsi="Tahoma" w:cs="Tahoma"/>
                <w:sz w:val="21"/>
                <w:szCs w:val="21"/>
              </w:rPr>
            </m:ctrlPr>
          </m:fPr>
          <m:num>
            <m:r>
              <w:rPr>
                <w:rFonts w:ascii="Tahoma" w:eastAsia="Tahoma" w:hAnsi="Tahoma" w:cs="Tahoma"/>
                <w:sz w:val="21"/>
                <w:szCs w:val="21"/>
              </w:rPr>
              <m:t xml:space="preserve">248 </m:t>
            </m:r>
          </m:num>
          <m:den>
            <m:r>
              <w:rPr>
                <w:rFonts w:ascii="Tahoma" w:eastAsia="Tahoma" w:hAnsi="Tahoma" w:cs="Tahoma"/>
                <w:sz w:val="21"/>
                <w:szCs w:val="21"/>
              </w:rPr>
              <m:t>2</m:t>
            </m:r>
          </m:den>
        </m:f>
      </m:oMath>
    </w:p>
    <w:p w:rsidR="003941D3" w:rsidRPr="00AD7A56" w:rsidRDefault="003941D3" w:rsidP="00AD7A56">
      <w:pPr>
        <w:spacing w:line="360" w:lineRule="auto"/>
        <w:ind w:left="2880" w:firstLine="720"/>
        <w:jc w:val="both"/>
        <w:rPr>
          <w:rFonts w:ascii="Tahoma" w:eastAsia="Tahoma" w:hAnsi="Tahoma" w:cs="Tahoma"/>
          <w:sz w:val="21"/>
          <w:szCs w:val="21"/>
        </w:rPr>
      </w:pPr>
      <w:r w:rsidRPr="00AD7A56">
        <w:rPr>
          <w:rFonts w:ascii="Tahoma" w:eastAsia="Tahoma" w:hAnsi="Tahoma" w:cs="Tahoma"/>
          <w:sz w:val="21"/>
          <w:szCs w:val="21"/>
        </w:rPr>
        <w:t xml:space="preserve">= 124 gr/mol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Na2S2O3  SH2O</w:t>
      </w:r>
      <w:r w:rsidRPr="00AD7A56">
        <w:rPr>
          <w:rFonts w:ascii="Tahoma" w:eastAsia="Tahoma" w:hAnsi="Tahoma" w:cs="Tahoma"/>
          <w:sz w:val="21"/>
          <w:szCs w:val="21"/>
        </w:rPr>
        <w:tab/>
      </w:r>
      <w:r w:rsidRPr="00AD7A56">
        <w:rPr>
          <w:rFonts w:ascii="Tahoma" w:eastAsia="Tahoma" w:hAnsi="Tahoma" w:cs="Tahoma"/>
          <w:sz w:val="21"/>
          <w:szCs w:val="21"/>
        </w:rPr>
        <w:tab/>
        <w:t xml:space="preserve">= </w:t>
      </w:r>
      <m:oMath>
        <m:f>
          <m:fPr>
            <m:ctrlPr>
              <w:rPr>
                <w:rFonts w:ascii="Tahoma" w:eastAsia="Tahoma" w:hAnsi="Tahoma" w:cs="Tahoma"/>
                <w:sz w:val="21"/>
                <w:szCs w:val="21"/>
              </w:rPr>
            </m:ctrlPr>
          </m:fPr>
          <m:num>
            <m:r>
              <w:rPr>
                <w:rFonts w:ascii="Tahoma" w:eastAsia="Tahoma" w:hAnsi="Tahoma" w:cs="Tahoma"/>
                <w:sz w:val="21"/>
                <w:szCs w:val="21"/>
              </w:rPr>
              <m:t xml:space="preserve">gr  </m:t>
            </m:r>
          </m:num>
          <m:den>
            <m:r>
              <w:rPr>
                <w:rFonts w:ascii="Tahoma" w:eastAsia="Tahoma" w:hAnsi="Tahoma" w:cs="Tahoma"/>
                <w:sz w:val="21"/>
                <w:szCs w:val="21"/>
              </w:rPr>
              <m:t>BE</m:t>
            </m:r>
          </m:den>
        </m:f>
      </m:oMath>
      <w:r w:rsidRPr="00AD7A56">
        <w:rPr>
          <w:rFonts w:ascii="Tahoma" w:eastAsia="Tahoma" w:hAnsi="Tahoma" w:cs="Tahoma"/>
          <w:sz w:val="21"/>
          <w:szCs w:val="21"/>
        </w:rPr>
        <w:t xml:space="preserve"> x </w:t>
      </w:r>
      <m:oMath>
        <m:f>
          <m:fPr>
            <m:ctrlPr>
              <w:rPr>
                <w:rFonts w:ascii="Tahoma" w:eastAsia="Tahoma" w:hAnsi="Tahoma" w:cs="Tahoma"/>
                <w:sz w:val="21"/>
                <w:szCs w:val="21"/>
              </w:rPr>
            </m:ctrlPr>
          </m:fPr>
          <m:num>
            <m:r>
              <w:rPr>
                <w:rFonts w:ascii="Tahoma" w:eastAsia="Tahoma" w:hAnsi="Tahoma" w:cs="Tahoma"/>
                <w:sz w:val="21"/>
                <w:szCs w:val="21"/>
              </w:rPr>
              <m:t>1000</m:t>
            </m:r>
          </m:num>
          <m:den>
            <m:r>
              <w:rPr>
                <w:rFonts w:ascii="Tahoma" w:eastAsia="Tahoma" w:hAnsi="Tahoma" w:cs="Tahoma"/>
                <w:sz w:val="21"/>
                <w:szCs w:val="21"/>
              </w:rPr>
              <m:t>ml</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t xml:space="preserve">= </w:t>
      </w:r>
      <m:oMath>
        <m:f>
          <m:fPr>
            <m:ctrlPr>
              <w:rPr>
                <w:rFonts w:ascii="Tahoma" w:eastAsia="Tahoma" w:hAnsi="Tahoma" w:cs="Tahoma"/>
                <w:sz w:val="21"/>
                <w:szCs w:val="21"/>
              </w:rPr>
            </m:ctrlPr>
          </m:fPr>
          <m:num>
            <m:r>
              <w:rPr>
                <w:rFonts w:ascii="Tahoma" w:eastAsia="Tahoma" w:hAnsi="Tahoma" w:cs="Tahoma"/>
                <w:sz w:val="21"/>
                <w:szCs w:val="21"/>
              </w:rPr>
              <m:t xml:space="preserve">2,5 </m:t>
            </m:r>
          </m:num>
          <m:den>
            <m:r>
              <w:rPr>
                <w:rFonts w:ascii="Tahoma" w:eastAsia="Tahoma" w:hAnsi="Tahoma" w:cs="Tahoma"/>
                <w:sz w:val="21"/>
                <w:szCs w:val="21"/>
              </w:rPr>
              <m:t>124</m:t>
            </m:r>
          </m:den>
        </m:f>
      </m:oMath>
      <w:r w:rsidRPr="00AD7A56">
        <w:rPr>
          <w:rFonts w:ascii="Tahoma" w:eastAsia="Tahoma" w:hAnsi="Tahoma" w:cs="Tahoma"/>
          <w:sz w:val="21"/>
          <w:szCs w:val="21"/>
        </w:rPr>
        <w:t xml:space="preserve"> x </w:t>
      </w:r>
      <m:oMath>
        <m:f>
          <m:fPr>
            <m:ctrlPr>
              <w:rPr>
                <w:rFonts w:ascii="Tahoma" w:eastAsia="Tahoma" w:hAnsi="Tahoma" w:cs="Tahoma"/>
                <w:sz w:val="21"/>
                <w:szCs w:val="21"/>
              </w:rPr>
            </m:ctrlPr>
          </m:fPr>
          <m:num>
            <m:r>
              <w:rPr>
                <w:rFonts w:ascii="Tahoma" w:eastAsia="Tahoma" w:hAnsi="Tahoma" w:cs="Tahoma"/>
                <w:sz w:val="21"/>
                <w:szCs w:val="21"/>
              </w:rPr>
              <m:t xml:space="preserve">1000 </m:t>
            </m:r>
          </m:num>
          <m:den>
            <m:r>
              <w:rPr>
                <w:rFonts w:ascii="Tahoma" w:eastAsia="Tahoma" w:hAnsi="Tahoma" w:cs="Tahoma"/>
                <w:sz w:val="21"/>
                <w:szCs w:val="21"/>
              </w:rPr>
              <m:t>100</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t xml:space="preserve">= 0,201 N </w:t>
      </w:r>
    </w:p>
    <w:p w:rsidR="003941D3" w:rsidRPr="00AD7A56" w:rsidRDefault="003941D3" w:rsidP="00AD7A56">
      <w:pPr>
        <w:widowControl/>
        <w:numPr>
          <w:ilvl w:val="0"/>
          <w:numId w:val="41"/>
        </w:numPr>
        <w:autoSpaceDE/>
        <w:autoSpaceDN/>
        <w:spacing w:line="360" w:lineRule="auto"/>
        <w:jc w:val="both"/>
        <w:rPr>
          <w:rFonts w:ascii="Tahoma" w:eastAsia="Tahoma" w:hAnsi="Tahoma" w:cs="Tahoma"/>
          <w:sz w:val="21"/>
          <w:szCs w:val="21"/>
        </w:rPr>
      </w:pPr>
      <w:r w:rsidRPr="00AD7A56">
        <w:rPr>
          <w:rFonts w:ascii="Tahoma" w:eastAsia="Tahoma" w:hAnsi="Tahoma" w:cs="Tahoma"/>
          <w:sz w:val="21"/>
          <w:szCs w:val="21"/>
        </w:rPr>
        <w:t xml:space="preserve">Menentukan faktor f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Volume botol winkler</w:t>
      </w:r>
      <w:r w:rsidRPr="00AD7A56">
        <w:rPr>
          <w:rFonts w:ascii="Tahoma" w:eastAsia="Tahoma" w:hAnsi="Tahoma" w:cs="Tahoma"/>
          <w:sz w:val="21"/>
          <w:szCs w:val="21"/>
        </w:rPr>
        <w:tab/>
      </w:r>
      <w:r w:rsidRPr="00AD7A56">
        <w:rPr>
          <w:rFonts w:ascii="Tahoma" w:eastAsia="Tahoma" w:hAnsi="Tahoma" w:cs="Tahoma"/>
          <w:sz w:val="21"/>
          <w:szCs w:val="21"/>
        </w:rPr>
        <w:tab/>
        <w:t xml:space="preserve">= 500 ml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 xml:space="preserve">Volume pereaksi MnSO4 </w:t>
      </w:r>
      <w:r w:rsidRPr="00AD7A56">
        <w:rPr>
          <w:rFonts w:ascii="Tahoma" w:eastAsia="Tahoma" w:hAnsi="Tahoma" w:cs="Tahoma"/>
          <w:sz w:val="21"/>
          <w:szCs w:val="21"/>
        </w:rPr>
        <w:tab/>
        <w:t xml:space="preserve">= 1 ml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Volume alkali iodida azida</w:t>
      </w:r>
      <w:r w:rsidRPr="00AD7A56">
        <w:rPr>
          <w:rFonts w:ascii="Tahoma" w:eastAsia="Tahoma" w:hAnsi="Tahoma" w:cs="Tahoma"/>
          <w:sz w:val="21"/>
          <w:szCs w:val="21"/>
        </w:rPr>
        <w:tab/>
        <w:t xml:space="preserve">= 1 ml </w:t>
      </w:r>
    </w:p>
    <w:p w:rsidR="003941D3" w:rsidRPr="00AD7A56" w:rsidRDefault="003941D3" w:rsidP="00AD7A56">
      <w:pPr>
        <w:spacing w:line="360" w:lineRule="auto"/>
        <w:ind w:left="720"/>
        <w:jc w:val="both"/>
        <w:rPr>
          <w:rFonts w:ascii="Tahoma" w:eastAsia="Tahoma" w:hAnsi="Tahoma" w:cs="Tahoma"/>
          <w:sz w:val="21"/>
          <w:szCs w:val="21"/>
        </w:rPr>
      </w:pP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 xml:space="preserve">f = </w:t>
      </w:r>
      <m:oMath>
        <m:f>
          <m:fPr>
            <m:ctrlPr>
              <w:rPr>
                <w:rFonts w:ascii="Tahoma" w:eastAsia="Tahoma" w:hAnsi="Tahoma" w:cs="Tahoma"/>
                <w:sz w:val="21"/>
                <w:szCs w:val="21"/>
              </w:rPr>
            </m:ctrlPr>
          </m:fPr>
          <m:num>
            <m:r>
              <w:rPr>
                <w:rFonts w:ascii="Tahoma" w:eastAsia="Tahoma" w:hAnsi="Tahoma" w:cs="Tahoma"/>
                <w:sz w:val="21"/>
                <w:szCs w:val="21"/>
              </w:rPr>
              <m:t xml:space="preserve">Volume Botol Winkler  </m:t>
            </m:r>
          </m:num>
          <m:den>
            <m:r>
              <w:rPr>
                <w:rFonts w:ascii="Tahoma" w:eastAsia="Tahoma" w:hAnsi="Tahoma" w:cs="Tahoma"/>
                <w:sz w:val="21"/>
                <w:szCs w:val="21"/>
              </w:rPr>
              <m:t>V. Wink</m:t>
            </m:r>
            <m:r>
              <w:rPr>
                <w:rFonts w:ascii="Tahoma" w:eastAsia="Tahoma" w:hAnsi="Tahoma" w:cs="Tahoma"/>
                <w:sz w:val="21"/>
                <w:szCs w:val="21"/>
              </w:rPr>
              <m:t>ler - (V. MnSO4 + V. alkali iodida azida)</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 xml:space="preserve">  = </w:t>
      </w:r>
      <m:oMath>
        <m:f>
          <m:fPr>
            <m:ctrlPr>
              <w:rPr>
                <w:rFonts w:ascii="Tahoma" w:eastAsia="Tahoma" w:hAnsi="Tahoma" w:cs="Tahoma"/>
                <w:sz w:val="21"/>
                <w:szCs w:val="21"/>
              </w:rPr>
            </m:ctrlPr>
          </m:fPr>
          <m:num>
            <m:r>
              <w:rPr>
                <w:rFonts w:ascii="Tahoma" w:eastAsia="Tahoma" w:hAnsi="Tahoma" w:cs="Tahoma"/>
                <w:sz w:val="21"/>
                <w:szCs w:val="21"/>
              </w:rPr>
              <m:t xml:space="preserve">250 ml  </m:t>
            </m:r>
          </m:num>
          <m:den>
            <m:r>
              <w:rPr>
                <w:rFonts w:ascii="Tahoma" w:eastAsia="Tahoma" w:hAnsi="Tahoma" w:cs="Tahoma"/>
                <w:sz w:val="21"/>
                <w:szCs w:val="21"/>
              </w:rPr>
              <m:t>250 ml - (1 ml + 1 ml)</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 xml:space="preserve">  = </w:t>
      </w:r>
      <m:oMath>
        <m:f>
          <m:fPr>
            <m:ctrlPr>
              <w:rPr>
                <w:rFonts w:ascii="Tahoma" w:eastAsia="Tahoma" w:hAnsi="Tahoma" w:cs="Tahoma"/>
                <w:sz w:val="21"/>
                <w:szCs w:val="21"/>
              </w:rPr>
            </m:ctrlPr>
          </m:fPr>
          <m:num>
            <m:r>
              <w:rPr>
                <w:rFonts w:ascii="Tahoma" w:eastAsia="Tahoma" w:hAnsi="Tahoma" w:cs="Tahoma"/>
                <w:sz w:val="21"/>
                <w:szCs w:val="21"/>
              </w:rPr>
              <m:t xml:space="preserve">250 ml </m:t>
            </m:r>
          </m:num>
          <m:den>
            <m:r>
              <w:rPr>
                <w:rFonts w:ascii="Tahoma" w:eastAsia="Tahoma" w:hAnsi="Tahoma" w:cs="Tahoma"/>
                <w:sz w:val="21"/>
                <w:szCs w:val="21"/>
              </w:rPr>
              <m:t>248 ml</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 xml:space="preserve">  = 1,008 ml </w:t>
      </w:r>
    </w:p>
    <w:p w:rsidR="003941D3" w:rsidRPr="00AD7A56" w:rsidRDefault="003941D3" w:rsidP="00AD7A56">
      <w:pPr>
        <w:widowControl/>
        <w:numPr>
          <w:ilvl w:val="0"/>
          <w:numId w:val="41"/>
        </w:numPr>
        <w:autoSpaceDE/>
        <w:autoSpaceDN/>
        <w:spacing w:line="360" w:lineRule="auto"/>
        <w:jc w:val="both"/>
        <w:rPr>
          <w:rFonts w:ascii="Tahoma" w:eastAsia="Tahoma" w:hAnsi="Tahoma" w:cs="Tahoma"/>
          <w:sz w:val="21"/>
          <w:szCs w:val="21"/>
        </w:rPr>
      </w:pPr>
      <w:r w:rsidRPr="00AD7A56">
        <w:rPr>
          <w:rFonts w:ascii="Tahoma" w:eastAsia="Tahoma" w:hAnsi="Tahoma" w:cs="Tahoma"/>
          <w:sz w:val="21"/>
          <w:szCs w:val="21"/>
        </w:rPr>
        <w:t xml:space="preserve">Menghitung kadar oksigen terlarut </w:t>
      </w:r>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OT (mgO2/L)</w:t>
      </w:r>
      <w:r w:rsidRPr="00AD7A56">
        <w:rPr>
          <w:rFonts w:ascii="Tahoma" w:eastAsia="Tahoma" w:hAnsi="Tahoma" w:cs="Tahoma"/>
          <w:sz w:val="21"/>
          <w:szCs w:val="21"/>
        </w:rPr>
        <w:tab/>
        <w:t xml:space="preserve">= </w:t>
      </w:r>
      <m:oMath>
        <m:f>
          <m:fPr>
            <m:ctrlPr>
              <w:rPr>
                <w:rFonts w:ascii="Tahoma" w:eastAsia="Tahoma" w:hAnsi="Tahoma" w:cs="Tahoma"/>
                <w:sz w:val="21"/>
                <w:szCs w:val="21"/>
              </w:rPr>
            </m:ctrlPr>
          </m:fPr>
          <m:num>
            <m:r>
              <w:rPr>
                <w:rFonts w:ascii="Tahoma" w:eastAsia="Tahoma" w:hAnsi="Tahoma" w:cs="Tahoma"/>
                <w:sz w:val="21"/>
                <w:szCs w:val="21"/>
              </w:rPr>
              <m:t xml:space="preserve">a x N x 8000 x F </m:t>
            </m:r>
          </m:num>
          <m:den>
            <m:r>
              <w:rPr>
                <w:rFonts w:ascii="Tahoma" w:eastAsia="Tahoma" w:hAnsi="Tahoma" w:cs="Tahoma"/>
                <w:sz w:val="21"/>
                <w:szCs w:val="21"/>
              </w:rPr>
              <m:t xml:space="preserve">50 </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ab/>
      </w:r>
      <w:r w:rsidRPr="00AD7A56">
        <w:rPr>
          <w:rFonts w:ascii="Tahoma" w:eastAsia="Tahoma" w:hAnsi="Tahoma" w:cs="Tahoma"/>
          <w:sz w:val="21"/>
          <w:szCs w:val="21"/>
        </w:rPr>
        <w:tab/>
        <w:t xml:space="preserve">= </w:t>
      </w:r>
      <m:oMath>
        <m:f>
          <m:fPr>
            <m:ctrlPr>
              <w:rPr>
                <w:rFonts w:ascii="Tahoma" w:eastAsia="Tahoma" w:hAnsi="Tahoma" w:cs="Tahoma"/>
                <w:sz w:val="21"/>
                <w:szCs w:val="21"/>
              </w:rPr>
            </m:ctrlPr>
          </m:fPr>
          <m:num>
            <m:r>
              <w:rPr>
                <w:rFonts w:ascii="Tahoma" w:eastAsia="Tahoma" w:hAnsi="Tahoma" w:cs="Tahoma"/>
                <w:sz w:val="21"/>
                <w:szCs w:val="21"/>
              </w:rPr>
              <m:t xml:space="preserve">0,3  x 0,201 x 8000 x 1,008 </m:t>
            </m:r>
          </m:num>
          <m:den>
            <m:r>
              <w:rPr>
                <w:rFonts w:ascii="Tahoma" w:eastAsia="Tahoma" w:hAnsi="Tahoma" w:cs="Tahoma"/>
                <w:sz w:val="21"/>
                <w:szCs w:val="21"/>
              </w:rPr>
              <m:t xml:space="preserve">50 </m:t>
            </m:r>
          </m:den>
        </m:f>
      </m:oMath>
    </w:p>
    <w:p w:rsidR="003941D3" w:rsidRPr="00AD7A56" w:rsidRDefault="003941D3" w:rsidP="00AD7A56">
      <w:pPr>
        <w:spacing w:line="360" w:lineRule="auto"/>
        <w:ind w:left="720"/>
        <w:jc w:val="both"/>
        <w:rPr>
          <w:rFonts w:ascii="Tahoma" w:eastAsia="Tahoma" w:hAnsi="Tahoma" w:cs="Tahoma"/>
          <w:sz w:val="21"/>
          <w:szCs w:val="21"/>
        </w:rPr>
      </w:pPr>
      <w:r w:rsidRPr="00AD7A56">
        <w:rPr>
          <w:rFonts w:ascii="Tahoma" w:eastAsia="Tahoma" w:hAnsi="Tahoma" w:cs="Tahoma"/>
          <w:sz w:val="21"/>
          <w:szCs w:val="21"/>
        </w:rPr>
        <w:tab/>
      </w:r>
      <w:r w:rsidRPr="00AD7A56">
        <w:rPr>
          <w:rFonts w:ascii="Tahoma" w:eastAsia="Tahoma" w:hAnsi="Tahoma" w:cs="Tahoma"/>
          <w:sz w:val="21"/>
          <w:szCs w:val="21"/>
        </w:rPr>
        <w:tab/>
        <w:t xml:space="preserve">= 9,725 </w:t>
      </w:r>
    </w:p>
    <w:p w:rsidR="003941D3" w:rsidRPr="00AD7A56" w:rsidRDefault="003941D3" w:rsidP="00AD7A56">
      <w:pPr>
        <w:spacing w:line="360" w:lineRule="auto"/>
        <w:jc w:val="both"/>
        <w:rPr>
          <w:rFonts w:ascii="Tahoma" w:eastAsia="Tahoma" w:hAnsi="Tahoma" w:cs="Tahoma"/>
          <w:b/>
          <w:sz w:val="21"/>
          <w:szCs w:val="21"/>
        </w:rPr>
      </w:pPr>
      <w:r w:rsidRPr="00AD7A56">
        <w:rPr>
          <w:rFonts w:ascii="Tahoma" w:eastAsia="Tahoma" w:hAnsi="Tahoma" w:cs="Tahoma"/>
          <w:b/>
          <w:sz w:val="21"/>
          <w:szCs w:val="21"/>
        </w:rPr>
        <w:t xml:space="preserve">Pembahasan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 xml:space="preserve">Pada praktikum yang telah dilakukan yaitu analisa Dissolved Oxygen (DO) yang memiliki tujuan untuk menentukan besarnya kadar oksigen terlarut dalam air. Pada penetapan kadar oksigen terlarut, perlu diperhatikan cara pengambilan sampelnya agar kandungan oksigen terukur benar benar sesuai dengan yang terdapat pada limbah. Botol winkler dimasukkan ke air limbah untuk mengisi botol dan pastikan saat menutup botol pastikan botol masih masuk ke dalam air limbah, sehingga tidak ada kontak antara sampel dengan udara yang dapat menyebabkan difusi oksigen dari udara ke sampel.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 xml:space="preserve">Larutan MnSO4 dan larutan alkali-iodida azida masing-masing 1 ml ditambahkan ke dalam botol sampel sehingga membentuk endapan coklat MnSO4, dengan reaksi kimianya sebagai berikut :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 xml:space="preserve">Mn2+ +2OH- + ½ O2   TANDA PANAH MnO2 + H2O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r>
      <w:r w:rsidRPr="00AD7A56">
        <w:rPr>
          <w:rFonts w:ascii="Tahoma" w:eastAsia="Tahoma" w:hAnsi="Tahoma" w:cs="Tahoma"/>
          <w:sz w:val="21"/>
          <w:szCs w:val="21"/>
        </w:rPr>
        <w:tab/>
        <w:t xml:space="preserve">    (endapan coklat)</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 xml:space="preserve">Endapan ini dibiarkan turun selama 5 menit untuk dilarutkan kembali dengan menambahkan 1 ml H2SO4, setelah semua endapan MnO2 laryt, larutan ini diambil 50 ml untuk di titrasi dengan larutan Na2S2)3. 0,2 N menggunakan indikator amilium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MnD2 + 2I- + 4H+ TANDA PANAH  Mn2+ +I2 + 2H20</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 xml:space="preserve">Larutan sampel dititrasi hingga berubah menjadi coklat kekuningan. Kemudian ditambahkan indikator amilum 1 pipet dengan reaksi kimia sebagai berikut :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 xml:space="preserve">I2 + amilum - I2 + 2Na2S2O3  TANDA PANAH Na2S4O6 + 2NaI + amilum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ab/>
        <w:t xml:space="preserve">       (kompleks biru) </w:t>
      </w:r>
    </w:p>
    <w:p w:rsidR="003941D3" w:rsidRPr="00AD7A56" w:rsidRDefault="003941D3" w:rsidP="00AD7A56">
      <w:pPr>
        <w:spacing w:line="360" w:lineRule="auto"/>
        <w:jc w:val="both"/>
        <w:rPr>
          <w:rFonts w:ascii="Tahoma" w:eastAsia="Tahoma" w:hAnsi="Tahoma" w:cs="Tahoma"/>
          <w:sz w:val="21"/>
          <w:szCs w:val="21"/>
        </w:rPr>
      </w:pPr>
      <w:r w:rsidRPr="00AD7A56">
        <w:rPr>
          <w:rFonts w:ascii="Tahoma" w:eastAsia="Tahoma" w:hAnsi="Tahoma" w:cs="Tahoma"/>
          <w:sz w:val="21"/>
          <w:szCs w:val="21"/>
        </w:rPr>
        <w:t xml:space="preserve">Disini terbentuk kompleks amilum ½ berwarna biru gelap titrasi dilanjutkan hingga warna biru tepat hilang. Dan didapatkan hasil dari praktikum ini setelah dilakukan perhitungan yaitu sebesar 9,725 ml </w:t>
      </w:r>
    </w:p>
    <w:p w:rsidR="003941D3" w:rsidRDefault="003941D3" w:rsidP="00AD7A56">
      <w:pPr>
        <w:spacing w:line="360" w:lineRule="auto"/>
        <w:jc w:val="both"/>
        <w:rPr>
          <w:rFonts w:ascii="Tahoma" w:eastAsia="Tahoma" w:hAnsi="Tahoma" w:cs="Tahoma"/>
        </w:rPr>
      </w:pPr>
      <w:r w:rsidRPr="00AD7A56">
        <w:rPr>
          <w:rFonts w:ascii="Tahoma" w:eastAsia="Tahoma" w:hAnsi="Tahoma" w:cs="Tahoma"/>
          <w:sz w:val="21"/>
          <w:szCs w:val="21"/>
        </w:rPr>
        <w:t>Berdasarkan peraturan pemerintah Nomor 80 Tahun 2001 dapat dilihat bahwa air sampel yang digunakan tergolong aman dari kadar DO yang ada pada air yaitu sebesar 72 mgO2/L</w:t>
      </w:r>
      <w:r>
        <w:rPr>
          <w:rFonts w:ascii="Tahoma" w:eastAsia="Tahoma" w:hAnsi="Tahoma" w:cs="Tahoma"/>
        </w:rPr>
        <w:t xml:space="preserve"> </w:t>
      </w:r>
    </w:p>
    <w:p w:rsidR="003941D3" w:rsidRDefault="003941D3" w:rsidP="003941D3">
      <w:pPr>
        <w:spacing w:line="360" w:lineRule="auto"/>
        <w:rPr>
          <w:rFonts w:ascii="Tahoma" w:eastAsia="Tahoma" w:hAnsi="Tahoma" w:cs="Tahoma"/>
        </w:rPr>
      </w:pPr>
    </w:p>
    <w:p w:rsidR="003941D3" w:rsidRPr="00AD7A56" w:rsidRDefault="003941D3" w:rsidP="003941D3">
      <w:pPr>
        <w:spacing w:line="360" w:lineRule="auto"/>
        <w:rPr>
          <w:rFonts w:ascii="Tahoma" w:eastAsia="Tahoma" w:hAnsi="Tahoma" w:cs="Tahoma"/>
          <w:b/>
        </w:rPr>
      </w:pPr>
      <w:r w:rsidRPr="00AD7A56">
        <w:rPr>
          <w:rFonts w:ascii="Tahoma" w:eastAsia="Tahoma" w:hAnsi="Tahoma" w:cs="Tahoma"/>
          <w:b/>
        </w:rPr>
        <w:t>K</w:t>
      </w:r>
      <w:r w:rsidR="00AD7A56" w:rsidRPr="00AD7A56">
        <w:rPr>
          <w:rFonts w:ascii="Tahoma" w:eastAsia="Tahoma" w:hAnsi="Tahoma" w:cs="Tahoma"/>
          <w:b/>
        </w:rPr>
        <w:t>esimpulan</w:t>
      </w:r>
    </w:p>
    <w:p w:rsidR="003941D3" w:rsidRPr="00AD7A56" w:rsidRDefault="003941D3" w:rsidP="00AD7A56">
      <w:pPr>
        <w:spacing w:line="360" w:lineRule="auto"/>
        <w:ind w:firstLine="720"/>
        <w:jc w:val="both"/>
        <w:rPr>
          <w:rFonts w:ascii="Tahoma" w:eastAsia="Tahoma" w:hAnsi="Tahoma" w:cs="Tahoma"/>
          <w:sz w:val="21"/>
          <w:szCs w:val="21"/>
        </w:rPr>
      </w:pPr>
      <w:r w:rsidRPr="00AD7A56">
        <w:rPr>
          <w:rFonts w:ascii="Tahoma" w:eastAsia="Tahoma" w:hAnsi="Tahoma" w:cs="Tahoma"/>
          <w:sz w:val="21"/>
          <w:szCs w:val="21"/>
        </w:rPr>
        <w:t xml:space="preserve">Berdasarkan praktikum yang telah dilakukan dapat disimpulkan, bahwa kadar oksigen yang terdapat pada sampel adalah 9,725 mgO2/L sehingga air tersebut tergolong aman digunakan. </w:t>
      </w:r>
    </w:p>
    <w:p w:rsidR="00AD7A56" w:rsidRDefault="00AD7A56" w:rsidP="003941D3">
      <w:pPr>
        <w:spacing w:line="360" w:lineRule="auto"/>
        <w:rPr>
          <w:rFonts w:ascii="Tahoma" w:eastAsia="Tahoma" w:hAnsi="Tahoma" w:cs="Tahoma"/>
          <w:b/>
        </w:rPr>
      </w:pPr>
    </w:p>
    <w:p w:rsidR="003941D3" w:rsidRDefault="00AD7A56" w:rsidP="00AD7A56">
      <w:pPr>
        <w:spacing w:line="360" w:lineRule="auto"/>
        <w:rPr>
          <w:rFonts w:ascii="Tahoma" w:eastAsia="Tahoma" w:hAnsi="Tahoma" w:cs="Tahoma"/>
          <w:color w:val="000000"/>
          <w:sz w:val="20"/>
          <w:szCs w:val="20"/>
        </w:rPr>
      </w:pPr>
      <w:r>
        <w:rPr>
          <w:rFonts w:ascii="Tahoma" w:eastAsia="Tahoma" w:hAnsi="Tahoma" w:cs="Tahoma"/>
          <w:b/>
        </w:rPr>
        <w:t>Referensi</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highlight w:val="white"/>
        </w:rPr>
      </w:pPr>
      <w:r w:rsidRPr="00AD7A56">
        <w:rPr>
          <w:rFonts w:ascii="Tahoma" w:eastAsia="Tahoma" w:hAnsi="Tahoma" w:cs="Tahoma"/>
          <w:color w:val="000000"/>
          <w:sz w:val="20"/>
          <w:szCs w:val="20"/>
        </w:rPr>
        <w:t>Ratnasari</w:t>
      </w:r>
      <w:r w:rsidRPr="00AD7A56">
        <w:rPr>
          <w:rFonts w:ascii="Tahoma" w:eastAsia="Tahoma" w:hAnsi="Tahoma" w:cs="Tahoma"/>
          <w:color w:val="000000"/>
          <w:sz w:val="20"/>
          <w:szCs w:val="20"/>
          <w:highlight w:val="white"/>
        </w:rPr>
        <w:t>, R., Sarengat, W., &amp; Setiadi, A. (2015). Analisis Pendapatan Peternak Ayam Broiler pada Sistem Kemitraan di Kecamatan Gunung Pati Kota Semarang. </w:t>
      </w:r>
      <w:r w:rsidRPr="00AD7A56">
        <w:rPr>
          <w:rFonts w:ascii="Tahoma" w:eastAsia="Tahoma" w:hAnsi="Tahoma" w:cs="Tahoma"/>
          <w:i/>
          <w:color w:val="000000"/>
          <w:sz w:val="20"/>
          <w:szCs w:val="20"/>
          <w:highlight w:val="white"/>
        </w:rPr>
        <w:t>Animal Agriculture Journal,</w:t>
      </w:r>
      <w:r w:rsidRPr="00AD7A56">
        <w:rPr>
          <w:rFonts w:ascii="Tahoma" w:eastAsia="Tahoma" w:hAnsi="Tahoma" w:cs="Tahoma"/>
          <w:color w:val="000000"/>
          <w:sz w:val="20"/>
          <w:szCs w:val="20"/>
          <w:highlight w:val="white"/>
        </w:rPr>
        <w:t> </w:t>
      </w:r>
      <w:r w:rsidRPr="00AD7A56">
        <w:rPr>
          <w:rFonts w:ascii="Tahoma" w:eastAsia="Tahoma" w:hAnsi="Tahoma" w:cs="Tahoma"/>
          <w:i/>
          <w:color w:val="000000"/>
          <w:sz w:val="20"/>
          <w:szCs w:val="20"/>
          <w:highlight w:val="white"/>
        </w:rPr>
        <w:t>4</w:t>
      </w:r>
      <w:r w:rsidRPr="00AD7A56">
        <w:rPr>
          <w:rFonts w:ascii="Tahoma" w:eastAsia="Tahoma" w:hAnsi="Tahoma" w:cs="Tahoma"/>
          <w:color w:val="000000"/>
          <w:sz w:val="20"/>
          <w:szCs w:val="20"/>
          <w:highlight w:val="white"/>
        </w:rPr>
        <w:t>(1), 47-53.</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highlight w:val="white"/>
        </w:rPr>
      </w:pPr>
      <w:r w:rsidRPr="00AD7A56">
        <w:rPr>
          <w:rFonts w:ascii="Tahoma" w:eastAsia="Tahoma" w:hAnsi="Tahoma" w:cs="Tahoma"/>
          <w:color w:val="000000"/>
          <w:sz w:val="20"/>
          <w:szCs w:val="20"/>
        </w:rPr>
        <w:t>Riyadi</w:t>
      </w:r>
      <w:r w:rsidRPr="00AD7A56">
        <w:rPr>
          <w:rFonts w:ascii="Tahoma" w:eastAsia="Tahoma" w:hAnsi="Tahoma" w:cs="Tahoma"/>
          <w:color w:val="000000"/>
          <w:sz w:val="20"/>
          <w:szCs w:val="20"/>
          <w:highlight w:val="white"/>
        </w:rPr>
        <w:t xml:space="preserve"> &amp; Deddy. (2005). </w:t>
      </w:r>
      <w:r w:rsidRPr="00AD7A56">
        <w:rPr>
          <w:rFonts w:ascii="Tahoma" w:eastAsia="Tahoma" w:hAnsi="Tahoma" w:cs="Tahoma"/>
          <w:i/>
          <w:color w:val="000000"/>
          <w:sz w:val="20"/>
          <w:szCs w:val="20"/>
          <w:highlight w:val="white"/>
        </w:rPr>
        <w:t xml:space="preserve">Perencanaan Pembangunan Daerah. </w:t>
      </w:r>
      <w:r w:rsidRPr="00AD7A56">
        <w:rPr>
          <w:rFonts w:ascii="Tahoma" w:eastAsia="Tahoma" w:hAnsi="Tahoma" w:cs="Tahoma"/>
          <w:color w:val="000000"/>
          <w:sz w:val="20"/>
          <w:szCs w:val="20"/>
          <w:highlight w:val="white"/>
        </w:rPr>
        <w:t>Jakarta: PT Gramedia Pustaka Utama.</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rPr>
      </w:pPr>
      <w:r w:rsidRPr="00AD7A56">
        <w:rPr>
          <w:rFonts w:ascii="Tahoma" w:eastAsia="Tahoma" w:hAnsi="Tahoma" w:cs="Tahoma"/>
          <w:color w:val="000000"/>
          <w:sz w:val="20"/>
          <w:szCs w:val="20"/>
        </w:rPr>
        <w:t xml:space="preserve">Adiningsih, S. (2001), Regulasi dalam Revitalisasi Usaha Kecil dan Menengah di Indonesia (Artikel web).  Diakses di </w:t>
      </w:r>
      <w:hyperlink r:id="rId10">
        <w:r w:rsidRPr="00AD7A56">
          <w:rPr>
            <w:rFonts w:ascii="Tahoma" w:eastAsia="Tahoma" w:hAnsi="Tahoma" w:cs="Tahoma"/>
            <w:sz w:val="20"/>
            <w:szCs w:val="20"/>
            <w:u w:val="single"/>
          </w:rPr>
          <w:t>http://jurnal.unikom.ac.id/vol4/art7.html</w:t>
        </w:r>
      </w:hyperlink>
      <w:r w:rsidRPr="00AD7A56">
        <w:rPr>
          <w:rFonts w:ascii="Tahoma" w:eastAsia="Tahoma" w:hAnsi="Tahoma" w:cs="Tahoma"/>
          <w:sz w:val="20"/>
          <w:szCs w:val="20"/>
        </w:rPr>
        <w:t xml:space="preserve">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sz w:val="20"/>
          <w:szCs w:val="20"/>
        </w:rPr>
      </w:pPr>
      <w:r w:rsidRPr="00AD7A56">
        <w:rPr>
          <w:rFonts w:ascii="Tahoma" w:eastAsia="Tahoma" w:hAnsi="Tahoma" w:cs="Tahoma"/>
          <w:sz w:val="20"/>
          <w:szCs w:val="20"/>
        </w:rPr>
        <w:t xml:space="preserve">Adawiyah, W. R. (2011). Faktor Penghambat Pertumbuhan Usaha Mikro Kecil Menengah (UMKM): Studi di Kabupaten Banyumas (Artikel web). Diakses di </w:t>
      </w:r>
      <w:hyperlink r:id="rId11">
        <w:r w:rsidRPr="00AD7A56">
          <w:rPr>
            <w:rFonts w:ascii="Tahoma" w:eastAsia="Tahoma" w:hAnsi="Tahoma" w:cs="Tahoma"/>
            <w:sz w:val="20"/>
            <w:szCs w:val="20"/>
            <w:u w:val="single"/>
          </w:rPr>
          <w:t>http://jp.feb.unsoed.ac.id/index.php/sca-1/article/view/134/139</w:t>
        </w:r>
      </w:hyperlink>
      <w:r w:rsidRPr="00AD7A56">
        <w:rPr>
          <w:rFonts w:ascii="Tahoma" w:eastAsia="Tahoma" w:hAnsi="Tahoma" w:cs="Tahoma"/>
          <w:sz w:val="20"/>
          <w:szCs w:val="20"/>
        </w:rPr>
        <w:t xml:space="preserve">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lang w:val="id-ID"/>
        </w:rPr>
      </w:pPr>
      <w:r w:rsidRPr="00AD7A56">
        <w:rPr>
          <w:rFonts w:ascii="Tahoma" w:eastAsia="Tahoma" w:hAnsi="Tahoma" w:cs="Tahoma"/>
          <w:color w:val="000000"/>
          <w:sz w:val="20"/>
          <w:szCs w:val="20"/>
          <w:lang w:val="id-ID"/>
        </w:rPr>
        <w:t>Aruan Romatua Grace Dyna., Siahaan Arianto Maniur. (2017). Penentuan Kadar Dissolved Oxygen (DO) pada Air Sungai Sidoras Di Daerah Butar Kecamatan Pagaran Kabupaten Tapanuli Utara. Jurnal Analisis Laboratorium Medik. Vol. 2 No. 1 Hal 422-233.</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lang w:val="id-ID"/>
        </w:rPr>
      </w:pPr>
      <w:r w:rsidRPr="00AD7A56">
        <w:rPr>
          <w:rFonts w:ascii="Tahoma" w:eastAsia="Tahoma" w:hAnsi="Tahoma" w:cs="Tahoma"/>
          <w:color w:val="000000"/>
          <w:sz w:val="20"/>
          <w:szCs w:val="20"/>
          <w:lang w:val="id-ID"/>
        </w:rPr>
        <w:t xml:space="preserve">Prahutama Alan. (2013). Estimasi Kandungan DO (Dissolved Oxygen) Di Kali Surabaya dengan Metode Kriging. Jurusan Statistika, Fakultas Matematika dan Ilmu Pengetahuan Alam, Universitas Diponegoro, Semarang. Vol. 1 No. 2.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lang w:val="id-ID"/>
        </w:rPr>
      </w:pPr>
      <w:r w:rsidRPr="00AD7A56">
        <w:rPr>
          <w:rFonts w:ascii="Tahoma" w:eastAsia="Tahoma" w:hAnsi="Tahoma" w:cs="Tahoma"/>
          <w:color w:val="000000"/>
          <w:sz w:val="20"/>
          <w:szCs w:val="20"/>
          <w:lang w:val="id-ID"/>
        </w:rPr>
        <w:t xml:space="preserve">Musfofa Arif. (2019). Sebaran Kandungan Oksigen Terlarut Perairan Pantai Sebagai Daya Dukung Usaha Tambak Di Kabupaten Jepara. Jurnal Disprotek. Fakultas Sains dan Teknologi UNISNU Jepara. Vol. 10 No. 2.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lang w:val="id-ID"/>
        </w:rPr>
      </w:pPr>
      <w:r w:rsidRPr="00AD7A56">
        <w:rPr>
          <w:rFonts w:ascii="Tahoma" w:eastAsia="Tahoma" w:hAnsi="Tahoma" w:cs="Tahoma"/>
          <w:color w:val="000000"/>
          <w:sz w:val="20"/>
          <w:szCs w:val="20"/>
          <w:lang w:val="id-ID"/>
        </w:rPr>
        <w:t xml:space="preserve">Patty I. Simon., Arfah Hairati., Abdul S. Malik. (2015). Zat Hara (Fosfat, Nitrat), Oksigen Terlarut dan pH Kaitanya dengan Kesuburan Di Perairan Jikumerasa, Pulau Buru. Jurnal Pesisir dan Laut Tropis. Vol. 1 No. 1.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lang w:val="id-ID"/>
        </w:rPr>
      </w:pPr>
      <w:r w:rsidRPr="00AD7A56">
        <w:rPr>
          <w:rFonts w:ascii="Tahoma" w:eastAsia="Tahoma" w:hAnsi="Tahoma" w:cs="Tahoma"/>
          <w:color w:val="000000"/>
          <w:sz w:val="20"/>
          <w:szCs w:val="20"/>
          <w:lang w:val="id-ID"/>
        </w:rPr>
        <w:t xml:space="preserve">Simanjuntak Marajahan. (2007). Oksigen Terlarut dan Apparent Oxygen Utilization Di Perairan Teluk Klabat Pulau Bangka. </w:t>
      </w: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rPr>
      </w:pPr>
    </w:p>
    <w:p w:rsidR="003941D3" w:rsidRPr="00AD7A56" w:rsidRDefault="003941D3" w:rsidP="003941D3">
      <w:pPr>
        <w:pBdr>
          <w:top w:val="nil"/>
          <w:left w:val="nil"/>
          <w:bottom w:val="nil"/>
          <w:right w:val="nil"/>
          <w:between w:val="nil"/>
        </w:pBdr>
        <w:ind w:left="425" w:right="-2" w:hanging="425"/>
        <w:jc w:val="both"/>
        <w:rPr>
          <w:rFonts w:ascii="Tahoma" w:eastAsia="Tahoma" w:hAnsi="Tahoma" w:cs="Tahoma"/>
          <w:color w:val="000000"/>
          <w:sz w:val="20"/>
          <w:szCs w:val="20"/>
        </w:rPr>
      </w:pPr>
    </w:p>
    <w:p w:rsidR="003941D3" w:rsidRDefault="003941D3" w:rsidP="003941D3"/>
    <w:p w:rsidR="007934CD" w:rsidRPr="003941D3" w:rsidRDefault="007934CD" w:rsidP="003941D3">
      <w:pPr>
        <w:rPr>
          <w:rFonts w:eastAsia="Arial"/>
        </w:rPr>
      </w:pPr>
    </w:p>
    <w:sectPr w:rsidR="007934CD" w:rsidRPr="003941D3" w:rsidSect="00AD7A56">
      <w:headerReference w:type="even" r:id="rId12"/>
      <w:headerReference w:type="default" r:id="rId13"/>
      <w:footerReference w:type="even" r:id="rId14"/>
      <w:footerReference w:type="default" r:id="rId15"/>
      <w:headerReference w:type="first" r:id="rId16"/>
      <w:footerReference w:type="first" r:id="rId17"/>
      <w:pgSz w:w="11900" w:h="16840" w:code="9"/>
      <w:pgMar w:top="1440" w:right="1440" w:bottom="1440" w:left="1440" w:header="719" w:footer="791" w:gutter="0"/>
      <w:pgNumType w:start="1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41A" w:rsidRDefault="0098041A">
      <w:r>
        <w:separator/>
      </w:r>
    </w:p>
  </w:endnote>
  <w:endnote w:type="continuationSeparator" w:id="0">
    <w:p w:rsidR="0098041A" w:rsidRDefault="0098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320804"/>
      <w:docPartObj>
        <w:docPartGallery w:val="Page Numbers (Bottom of Page)"/>
        <w:docPartUnique/>
      </w:docPartObj>
    </w:sdtPr>
    <w:sdtEndPr>
      <w:rPr>
        <w:rFonts w:asciiTheme="minorHAnsi" w:hAnsiTheme="minorHAnsi" w:cstheme="minorHAnsi"/>
        <w:noProof/>
      </w:rPr>
    </w:sdtEndPr>
    <w:sdtContent>
      <w:p w:rsidR="00A53727" w:rsidRPr="00F9460C" w:rsidRDefault="00A53727">
        <w:pPr>
          <w:pStyle w:val="Footer"/>
          <w:rPr>
            <w:rFonts w:asciiTheme="minorHAnsi" w:hAnsiTheme="minorHAnsi" w:cstheme="minorHAnsi"/>
          </w:rPr>
        </w:pPr>
        <w:r w:rsidRPr="00F9460C">
          <w:rPr>
            <w:rFonts w:asciiTheme="minorHAnsi" w:hAnsiTheme="minorHAnsi" w:cstheme="minorHAnsi"/>
          </w:rPr>
          <w:t xml:space="preserve">Page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Pr>
            <w:rFonts w:asciiTheme="minorHAnsi" w:hAnsiTheme="minorHAnsi" w:cstheme="minorHAnsi"/>
            <w:noProof/>
          </w:rPr>
          <w:t>568</w:t>
        </w:r>
        <w:r w:rsidRPr="00F9460C">
          <w:rPr>
            <w:rFonts w:asciiTheme="minorHAnsi" w:hAnsiTheme="minorHAnsi" w:cstheme="minorHAnsi"/>
            <w:noProof/>
          </w:rPr>
          <w:fldChar w:fldCharType="end"/>
        </w:r>
      </w:p>
    </w:sdtContent>
  </w:sdt>
  <w:p w:rsidR="00A53727" w:rsidRDefault="00A53727">
    <w:pPr>
      <w:pStyle w:val="BodyText"/>
      <w:spacing w:line="14" w:lineRule="auto"/>
      <w:rPr>
        <w:sz w:val="20"/>
      </w:rPr>
    </w:pPr>
  </w:p>
  <w:p w:rsidR="00A53727" w:rsidRDefault="00A53727"/>
  <w:p w:rsidR="00A53727" w:rsidRDefault="00A537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614587"/>
      <w:docPartObj>
        <w:docPartGallery w:val="Page Numbers (Bottom of Page)"/>
        <w:docPartUnique/>
      </w:docPartObj>
    </w:sdtPr>
    <w:sdtEndPr>
      <w:rPr>
        <w:rFonts w:asciiTheme="minorHAnsi" w:hAnsiTheme="minorHAnsi" w:cstheme="minorHAnsi"/>
        <w:noProof/>
      </w:rPr>
    </w:sdtEndPr>
    <w:sdtContent>
      <w:p w:rsidR="00A53727" w:rsidRPr="0025000B" w:rsidRDefault="00A53727">
        <w:pPr>
          <w:pStyle w:val="Footer"/>
          <w:rPr>
            <w:rFonts w:asciiTheme="minorHAnsi" w:hAnsiTheme="minorHAnsi" w:cstheme="minorHAnsi"/>
          </w:rPr>
        </w:pPr>
        <w:r w:rsidRPr="0025000B">
          <w:rPr>
            <w:rFonts w:asciiTheme="minorHAnsi" w:hAnsiTheme="minorHAnsi" w:cstheme="minorHAnsi"/>
          </w:rPr>
          <w:t xml:space="preserve">Page | </w:t>
        </w:r>
        <w:r w:rsidRPr="0025000B">
          <w:rPr>
            <w:rFonts w:asciiTheme="minorHAnsi" w:hAnsiTheme="minorHAnsi" w:cstheme="minorHAnsi"/>
          </w:rPr>
          <w:fldChar w:fldCharType="begin"/>
        </w:r>
        <w:r w:rsidRPr="0025000B">
          <w:rPr>
            <w:rFonts w:asciiTheme="minorHAnsi" w:hAnsiTheme="minorHAnsi" w:cstheme="minorHAnsi"/>
          </w:rPr>
          <w:instrText xml:space="preserve"> PAGE   \* MERGEFORMAT </w:instrText>
        </w:r>
        <w:r w:rsidRPr="0025000B">
          <w:rPr>
            <w:rFonts w:asciiTheme="minorHAnsi" w:hAnsiTheme="minorHAnsi" w:cstheme="minorHAnsi"/>
          </w:rPr>
          <w:fldChar w:fldCharType="separate"/>
        </w:r>
        <w:r w:rsidR="001E423A">
          <w:rPr>
            <w:rFonts w:asciiTheme="minorHAnsi" w:hAnsiTheme="minorHAnsi" w:cstheme="minorHAnsi"/>
            <w:noProof/>
          </w:rPr>
          <w:t>143</w:t>
        </w:r>
        <w:r w:rsidRPr="0025000B">
          <w:rPr>
            <w:rFonts w:asciiTheme="minorHAnsi" w:hAnsiTheme="minorHAnsi" w:cstheme="minorHAnsi"/>
            <w:noProof/>
          </w:rPr>
          <w:fldChar w:fldCharType="end"/>
        </w:r>
      </w:p>
    </w:sdtContent>
  </w:sdt>
  <w:p w:rsidR="00A53727" w:rsidRDefault="00A5372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008642"/>
      <w:docPartObj>
        <w:docPartGallery w:val="Page Numbers (Bottom of Page)"/>
        <w:docPartUnique/>
      </w:docPartObj>
    </w:sdtPr>
    <w:sdtEndPr>
      <w:rPr>
        <w:rFonts w:asciiTheme="minorHAnsi" w:hAnsiTheme="minorHAnsi" w:cstheme="minorHAnsi"/>
        <w:noProof/>
      </w:rPr>
    </w:sdtEndPr>
    <w:sdtContent>
      <w:p w:rsidR="00A53727" w:rsidRPr="001E3F0D" w:rsidRDefault="00A53727">
        <w:pPr>
          <w:pStyle w:val="Footer"/>
          <w:rPr>
            <w:rFonts w:asciiTheme="minorHAnsi" w:hAnsiTheme="minorHAnsi" w:cstheme="minorHAnsi"/>
          </w:rPr>
        </w:pPr>
        <w:r w:rsidRPr="001E3F0D">
          <w:rPr>
            <w:rFonts w:asciiTheme="minorHAnsi" w:hAnsiTheme="minorHAnsi" w:cstheme="minorHAnsi"/>
          </w:rPr>
          <w:t xml:space="preserve">Page | </w:t>
        </w:r>
        <w:r w:rsidRPr="001E3F0D">
          <w:rPr>
            <w:rFonts w:asciiTheme="minorHAnsi" w:hAnsiTheme="minorHAnsi" w:cstheme="minorHAnsi"/>
          </w:rPr>
          <w:fldChar w:fldCharType="begin"/>
        </w:r>
        <w:r w:rsidRPr="001E3F0D">
          <w:rPr>
            <w:rFonts w:asciiTheme="minorHAnsi" w:hAnsiTheme="minorHAnsi" w:cstheme="minorHAnsi"/>
          </w:rPr>
          <w:instrText xml:space="preserve"> PAGE   \* MERGEFORMAT </w:instrText>
        </w:r>
        <w:r w:rsidRPr="001E3F0D">
          <w:rPr>
            <w:rFonts w:asciiTheme="minorHAnsi" w:hAnsiTheme="minorHAnsi" w:cstheme="minorHAnsi"/>
          </w:rPr>
          <w:fldChar w:fldCharType="separate"/>
        </w:r>
        <w:r w:rsidR="0098041A">
          <w:rPr>
            <w:rFonts w:asciiTheme="minorHAnsi" w:hAnsiTheme="minorHAnsi" w:cstheme="minorHAnsi"/>
            <w:noProof/>
          </w:rPr>
          <w:t>139</w:t>
        </w:r>
        <w:r w:rsidRPr="001E3F0D">
          <w:rPr>
            <w:rFonts w:asciiTheme="minorHAnsi" w:hAnsiTheme="minorHAnsi" w:cstheme="minorHAnsi"/>
            <w:noProof/>
          </w:rPr>
          <w:fldChar w:fldCharType="end"/>
        </w:r>
      </w:p>
    </w:sdtContent>
  </w:sdt>
  <w:p w:rsidR="00A53727" w:rsidRDefault="00A53727"/>
  <w:p w:rsidR="00A53727" w:rsidRDefault="00A537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41A" w:rsidRDefault="0098041A">
      <w:r>
        <w:separator/>
      </w:r>
    </w:p>
  </w:footnote>
  <w:footnote w:type="continuationSeparator" w:id="0">
    <w:p w:rsidR="0098041A" w:rsidRDefault="00980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Default="00A53727"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A53727" w:rsidRPr="0080470D" w:rsidRDefault="00A53727" w:rsidP="00FB3EE0">
    <w:pPr>
      <w:pStyle w:val="Header"/>
      <w:rPr>
        <w:sz w:val="18"/>
      </w:rPr>
    </w:pPr>
    <w:r w:rsidRPr="0003324C">
      <w:rPr>
        <w:rFonts w:ascii="Tahoma" w:hAnsi="Tahoma" w:cs="Tahoma"/>
        <w:color w:val="000000"/>
        <w:sz w:val="18"/>
      </w:rPr>
      <w:t>e-ISSN: 2828-6863</w:t>
    </w:r>
  </w:p>
  <w:p w:rsidR="00A53727" w:rsidRPr="00FB3EE0" w:rsidRDefault="00A53727" w:rsidP="00FB3EE0">
    <w:pPr>
      <w:pStyle w:val="Header"/>
    </w:pPr>
  </w:p>
  <w:p w:rsidR="00A53727" w:rsidRDefault="00A537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Pr="00FB3EE0" w:rsidRDefault="00A53727">
    <w:pPr>
      <w:pStyle w:val="Header"/>
      <w:rPr>
        <w:lang w:val="en-ID"/>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Jurnal Multidisiplin Ilmu</w:t>
    </w:r>
    <w:r w:rsidRPr="00FF3245">
      <w:rPr>
        <w:rFonts w:ascii="Tahoma" w:hAnsi="Tahoma" w:cs="Tahoma"/>
        <w:i/>
        <w:iCs/>
        <w:sz w:val="18"/>
        <w:szCs w:val="20"/>
      </w:rPr>
      <w:t xml:space="preserve">, </w:t>
    </w:r>
    <w:r w:rsidRPr="00FF3245">
      <w:rPr>
        <w:rFonts w:ascii="Tahoma" w:hAnsi="Tahoma" w:cs="Tahoma"/>
        <w:iCs/>
        <w:sz w:val="18"/>
        <w:szCs w:val="20"/>
      </w:rPr>
      <w:t xml:space="preserve">Vol. </w:t>
    </w:r>
    <w:r>
      <w:rPr>
        <w:rFonts w:ascii="Tahoma" w:hAnsi="Tahoma" w:cs="Tahoma"/>
        <w:iCs/>
        <w:sz w:val="18"/>
        <w:szCs w:val="20"/>
      </w:rPr>
      <w:t>2</w:t>
    </w:r>
    <w:r w:rsidRPr="00FF3245">
      <w:rPr>
        <w:rFonts w:ascii="Tahoma" w:hAnsi="Tahoma" w:cs="Tahoma"/>
        <w:iCs/>
        <w:sz w:val="18"/>
        <w:szCs w:val="20"/>
      </w:rPr>
      <w:t xml:space="preserve">, No. </w:t>
    </w:r>
    <w:r>
      <w:rPr>
        <w:rFonts w:ascii="Tahoma" w:hAnsi="Tahoma" w:cs="Tahoma"/>
        <w:iCs/>
        <w:sz w:val="18"/>
        <w:szCs w:val="20"/>
      </w:rPr>
      <w:t>2,</w:t>
    </w:r>
    <w:r w:rsidRPr="00FF3245">
      <w:rPr>
        <w:rFonts w:ascii="Tahoma" w:hAnsi="Tahoma" w:cs="Tahoma"/>
        <w:iCs/>
        <w:sz w:val="18"/>
        <w:szCs w:val="20"/>
      </w:rPr>
      <w:t xml:space="preserve"> </w:t>
    </w:r>
    <w:r>
      <w:rPr>
        <w:rFonts w:ascii="Tahoma" w:hAnsi="Tahoma" w:cs="Tahoma"/>
        <w:iCs/>
        <w:sz w:val="18"/>
        <w:szCs w:val="20"/>
      </w:rPr>
      <w:t>Bulan Juni Tahun</w:t>
    </w:r>
    <w:r>
      <w:rPr>
        <w:rFonts w:ascii="Tahoma" w:hAnsi="Tahoma" w:cs="Tahoma"/>
        <w:iCs/>
        <w:color w:val="000000" w:themeColor="text1"/>
        <w:sz w:val="18"/>
        <w:szCs w:val="20"/>
      </w:rPr>
      <w:t xml:space="preserve"> 2023</w:t>
    </w:r>
  </w:p>
  <w:p w:rsidR="00A53727" w:rsidRDefault="00A53727"/>
  <w:p w:rsidR="00A53727" w:rsidRDefault="00A537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Pr="0003324C" w:rsidRDefault="00A53727" w:rsidP="00186386">
    <w:pPr>
      <w:pStyle w:val="Header"/>
      <w:rPr>
        <w:rFonts w:ascii="Tahoma" w:hAnsi="Tahoma" w:cs="Tahoma"/>
        <w:color w:val="000000"/>
        <w:sz w:val="18"/>
      </w:rPr>
    </w:pPr>
    <w:r w:rsidRPr="0003324C">
      <w:rPr>
        <w:rFonts w:ascii="Tahoma" w:hAnsi="Tahoma" w:cs="Tahoma"/>
        <w:b/>
        <w:color w:val="000000"/>
        <w:sz w:val="18"/>
      </w:rPr>
      <w:t>KOLONI</w:t>
    </w:r>
    <w:r w:rsidRPr="0003324C">
      <w:rPr>
        <w:rFonts w:ascii="Tahoma" w:hAnsi="Tahoma" w:cs="Tahoma"/>
        <w:color w:val="000000"/>
        <w:sz w:val="18"/>
      </w:rPr>
      <w:t>:</w:t>
    </w:r>
    <w:r>
      <w:rPr>
        <w:rFonts w:ascii="Tahoma" w:hAnsi="Tahoma" w:cs="Tahoma"/>
        <w:color w:val="000000"/>
        <w:sz w:val="18"/>
      </w:rPr>
      <w:t xml:space="preserve"> Jurnal Multidisiplin Ilmu, 2 (</w:t>
    </w:r>
    <w:r>
      <w:rPr>
        <w:rFonts w:ascii="Tahoma" w:hAnsi="Tahoma" w:cs="Tahoma"/>
        <w:color w:val="000000"/>
        <w:sz w:val="18"/>
        <w:lang w:val="en-US"/>
      </w:rPr>
      <w:t>2</w:t>
    </w:r>
    <w:r>
      <w:rPr>
        <w:rFonts w:ascii="Tahoma" w:hAnsi="Tahoma" w:cs="Tahoma"/>
        <w:color w:val="000000"/>
        <w:sz w:val="18"/>
      </w:rPr>
      <w:t>), Tahun 2023</w:t>
    </w:r>
  </w:p>
  <w:p w:rsidR="00A53727" w:rsidRPr="0003324C" w:rsidRDefault="00A53727" w:rsidP="00186386">
    <w:pPr>
      <w:pStyle w:val="Header"/>
      <w:rPr>
        <w:sz w:val="18"/>
      </w:rPr>
    </w:pPr>
    <w:r w:rsidRPr="0003324C">
      <w:rPr>
        <w:rFonts w:ascii="Tahoma" w:hAnsi="Tahoma" w:cs="Tahoma"/>
        <w:color w:val="000000"/>
        <w:sz w:val="18"/>
      </w:rPr>
      <w:t>e-ISSN: 2828-6863</w:t>
    </w:r>
  </w:p>
  <w:p w:rsidR="00A53727" w:rsidRPr="00882F4C" w:rsidRDefault="00A53727" w:rsidP="00882F4C">
    <w:pPr>
      <w:pStyle w:val="Header"/>
    </w:pPr>
  </w:p>
  <w:p w:rsidR="00A53727" w:rsidRDefault="00A537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1F4D"/>
    <w:multiLevelType w:val="hybridMultilevel"/>
    <w:tmpl w:val="7A4636F4"/>
    <w:lvl w:ilvl="0" w:tplc="70E0BDA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7E5429"/>
    <w:multiLevelType w:val="hybridMultilevel"/>
    <w:tmpl w:val="4AEE230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B099F"/>
    <w:multiLevelType w:val="hybridMultilevel"/>
    <w:tmpl w:val="71B4A0C8"/>
    <w:lvl w:ilvl="0" w:tplc="8232513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D0B11BF"/>
    <w:multiLevelType w:val="hybridMultilevel"/>
    <w:tmpl w:val="FB1E6680"/>
    <w:lvl w:ilvl="0" w:tplc="9ABED2F0">
      <w:start w:val="3"/>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11790002"/>
    <w:multiLevelType w:val="hybridMultilevel"/>
    <w:tmpl w:val="7CAE8F8E"/>
    <w:lvl w:ilvl="0" w:tplc="BFC0C1B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813176"/>
    <w:multiLevelType w:val="hybridMultilevel"/>
    <w:tmpl w:val="C812D29E"/>
    <w:lvl w:ilvl="0" w:tplc="1DF6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FC6B79"/>
    <w:multiLevelType w:val="hybridMultilevel"/>
    <w:tmpl w:val="005ADF42"/>
    <w:lvl w:ilvl="0" w:tplc="FDFA0026">
      <w:start w:val="2"/>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48B4EA9"/>
    <w:multiLevelType w:val="hybridMultilevel"/>
    <w:tmpl w:val="B0B0E21A"/>
    <w:lvl w:ilvl="0" w:tplc="232498B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5E059F4"/>
    <w:multiLevelType w:val="hybridMultilevel"/>
    <w:tmpl w:val="9196B5C8"/>
    <w:lvl w:ilvl="0" w:tplc="9BCED0D6">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5F86D1B"/>
    <w:multiLevelType w:val="multilevel"/>
    <w:tmpl w:val="D95AF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16E75DC0"/>
    <w:multiLevelType w:val="hybridMultilevel"/>
    <w:tmpl w:val="95008D9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17FA0CB0"/>
    <w:multiLevelType w:val="hybridMultilevel"/>
    <w:tmpl w:val="E9EC92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95A46C6"/>
    <w:multiLevelType w:val="hybridMultilevel"/>
    <w:tmpl w:val="40BA733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nsid w:val="1F357233"/>
    <w:multiLevelType w:val="hybridMultilevel"/>
    <w:tmpl w:val="7E88AC1A"/>
    <w:lvl w:ilvl="0" w:tplc="AA8C3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1C068B"/>
    <w:multiLevelType w:val="hybridMultilevel"/>
    <w:tmpl w:val="D0D8A53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C3E7344"/>
    <w:multiLevelType w:val="hybridMultilevel"/>
    <w:tmpl w:val="BFEA049E"/>
    <w:lvl w:ilvl="0" w:tplc="ABEE6B9C">
      <w:start w:val="1"/>
      <w:numFmt w:val="bullet"/>
      <w:lvlText w:val="-"/>
      <w:lvlJc w:val="left"/>
      <w:pPr>
        <w:ind w:left="720" w:hanging="360"/>
      </w:pPr>
      <w:rPr>
        <w:rFonts w:ascii="Tahoma" w:eastAsia="Calibri"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0030D91"/>
    <w:multiLevelType w:val="multilevel"/>
    <w:tmpl w:val="5922F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304868DF"/>
    <w:multiLevelType w:val="hybridMultilevel"/>
    <w:tmpl w:val="8C0AC78C"/>
    <w:lvl w:ilvl="0" w:tplc="DAD80B4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8">
    <w:nsid w:val="32BF7B38"/>
    <w:multiLevelType w:val="hybridMultilevel"/>
    <w:tmpl w:val="0EE6CABA"/>
    <w:lvl w:ilvl="0" w:tplc="0890DE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CB7EFF"/>
    <w:multiLevelType w:val="hybridMultilevel"/>
    <w:tmpl w:val="B90EF642"/>
    <w:lvl w:ilvl="0" w:tplc="08B2028A">
      <w:start w:val="1"/>
      <w:numFmt w:val="decimal"/>
      <w:lvlText w:val="%1."/>
      <w:lvlJc w:val="left"/>
      <w:pPr>
        <w:ind w:left="720" w:hanging="360"/>
      </w:pPr>
      <w:rPr>
        <w:rFonts w:ascii="Tahoma" w:hAnsi="Tahoma" w:cs="Tahoma" w:hint="default"/>
        <w:b w:val="0"/>
        <w:bCs/>
        <w:sz w:val="21"/>
        <w:szCs w:val="21"/>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nsid w:val="37AF7AA5"/>
    <w:multiLevelType w:val="hybridMultilevel"/>
    <w:tmpl w:val="62CA7126"/>
    <w:lvl w:ilvl="0" w:tplc="515E151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37D950EB"/>
    <w:multiLevelType w:val="hybridMultilevel"/>
    <w:tmpl w:val="F5A69728"/>
    <w:lvl w:ilvl="0" w:tplc="4B5EA4C8">
      <w:start w:val="3"/>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nsid w:val="39CD1C17"/>
    <w:multiLevelType w:val="hybridMultilevel"/>
    <w:tmpl w:val="86445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84BA9"/>
    <w:multiLevelType w:val="hybridMultilevel"/>
    <w:tmpl w:val="123E4EF8"/>
    <w:lvl w:ilvl="0" w:tplc="00646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1854E1D"/>
    <w:multiLevelType w:val="multilevel"/>
    <w:tmpl w:val="CE2889DE"/>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5">
    <w:nsid w:val="41E11B3E"/>
    <w:multiLevelType w:val="hybridMultilevel"/>
    <w:tmpl w:val="38A684CC"/>
    <w:lvl w:ilvl="0" w:tplc="106A26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491A25A6"/>
    <w:multiLevelType w:val="hybridMultilevel"/>
    <w:tmpl w:val="5622E8EC"/>
    <w:lvl w:ilvl="0" w:tplc="331624E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50440598"/>
    <w:multiLevelType w:val="hybridMultilevel"/>
    <w:tmpl w:val="E2882608"/>
    <w:lvl w:ilvl="0" w:tplc="A8E4C382">
      <w:start w:val="2"/>
      <w:numFmt w:val="bullet"/>
      <w:lvlText w:val="-"/>
      <w:lvlJc w:val="left"/>
      <w:pPr>
        <w:ind w:left="720" w:hanging="360"/>
      </w:pPr>
      <w:rPr>
        <w:rFonts w:ascii="Tahoma" w:eastAsia="Calibri" w:hAnsi="Tahoma" w:cs="Taho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nsid w:val="51056985"/>
    <w:multiLevelType w:val="hybridMultilevel"/>
    <w:tmpl w:val="C95E920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23E4C2C"/>
    <w:multiLevelType w:val="hybridMultilevel"/>
    <w:tmpl w:val="09C4E7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27B725A"/>
    <w:multiLevelType w:val="hybridMultilevel"/>
    <w:tmpl w:val="5D0055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3907C7A"/>
    <w:multiLevelType w:val="multilevel"/>
    <w:tmpl w:val="60E0E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3D9656D"/>
    <w:multiLevelType w:val="multilevel"/>
    <w:tmpl w:val="C1C682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4E17826"/>
    <w:multiLevelType w:val="hybridMultilevel"/>
    <w:tmpl w:val="D7E271BC"/>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5E871FF"/>
    <w:multiLevelType w:val="hybridMultilevel"/>
    <w:tmpl w:val="1036497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580C1D0A"/>
    <w:multiLevelType w:val="hybridMultilevel"/>
    <w:tmpl w:val="885A8094"/>
    <w:lvl w:ilvl="0" w:tplc="DCB6AE8A">
      <w:start w:val="3"/>
      <w:numFmt w:val="bullet"/>
      <w:lvlText w:val="-"/>
      <w:lvlJc w:val="left"/>
      <w:pPr>
        <w:ind w:left="1440" w:hanging="360"/>
      </w:pPr>
      <w:rPr>
        <w:rFonts w:ascii="Tahoma" w:eastAsia="Tahoma" w:hAnsi="Tahoma" w:cs="Tahoma" w:hint="default"/>
        <w:color w:val="000000"/>
        <w:sz w:val="21"/>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6">
    <w:nsid w:val="59C40201"/>
    <w:multiLevelType w:val="hybridMultilevel"/>
    <w:tmpl w:val="6F323EA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nsid w:val="5A0073F6"/>
    <w:multiLevelType w:val="hybridMultilevel"/>
    <w:tmpl w:val="D696F0AC"/>
    <w:lvl w:ilvl="0" w:tplc="F9D27E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620B1311"/>
    <w:multiLevelType w:val="hybridMultilevel"/>
    <w:tmpl w:val="231C3BBC"/>
    <w:lvl w:ilvl="0" w:tplc="E688962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2CD0CE1"/>
    <w:multiLevelType w:val="multilevel"/>
    <w:tmpl w:val="660E8BCE"/>
    <w:lvl w:ilvl="0">
      <w:start w:val="1"/>
      <w:numFmt w:val="decimal"/>
      <w:lvlText w:val="%1."/>
      <w:lvlJc w:val="right"/>
      <w:pPr>
        <w:ind w:left="720" w:hanging="360"/>
      </w:pPr>
      <w:rPr>
        <w:strike w:val="0"/>
        <w:dstrike w:val="0"/>
        <w:u w:val="none"/>
        <w:effect w:val="none"/>
      </w:rPr>
    </w:lvl>
    <w:lvl w:ilvl="1">
      <w:start w:val="1"/>
      <w:numFmt w:val="decimal"/>
      <w:lvlText w:val="%1.%2."/>
      <w:lvlJc w:val="right"/>
      <w:pPr>
        <w:ind w:left="1440" w:hanging="360"/>
      </w:pPr>
      <w:rPr>
        <w:strike w:val="0"/>
        <w:dstrike w:val="0"/>
        <w:u w:val="none"/>
        <w:effect w:val="none"/>
      </w:rPr>
    </w:lvl>
    <w:lvl w:ilvl="2">
      <w:start w:val="1"/>
      <w:numFmt w:val="decimal"/>
      <w:lvlText w:val="%1.%2.%3."/>
      <w:lvlJc w:val="right"/>
      <w:pPr>
        <w:ind w:left="2160" w:hanging="360"/>
      </w:pPr>
      <w:rPr>
        <w:strike w:val="0"/>
        <w:dstrike w:val="0"/>
        <w:u w:val="none"/>
        <w:effect w:val="none"/>
      </w:rPr>
    </w:lvl>
    <w:lvl w:ilvl="3">
      <w:start w:val="1"/>
      <w:numFmt w:val="decimal"/>
      <w:lvlText w:val="%1.%2.%3.%4."/>
      <w:lvlJc w:val="right"/>
      <w:pPr>
        <w:ind w:left="2880" w:hanging="360"/>
      </w:pPr>
      <w:rPr>
        <w:strike w:val="0"/>
        <w:dstrike w:val="0"/>
        <w:u w:val="none"/>
        <w:effect w:val="none"/>
      </w:rPr>
    </w:lvl>
    <w:lvl w:ilvl="4">
      <w:start w:val="1"/>
      <w:numFmt w:val="decimal"/>
      <w:lvlText w:val="%1.%2.%3.%4.%5."/>
      <w:lvlJc w:val="right"/>
      <w:pPr>
        <w:ind w:left="3600" w:hanging="360"/>
      </w:pPr>
      <w:rPr>
        <w:strike w:val="0"/>
        <w:dstrike w:val="0"/>
        <w:u w:val="none"/>
        <w:effect w:val="none"/>
      </w:rPr>
    </w:lvl>
    <w:lvl w:ilvl="5">
      <w:start w:val="1"/>
      <w:numFmt w:val="decimal"/>
      <w:lvlText w:val="%1.%2.%3.%4.%5.%6."/>
      <w:lvlJc w:val="right"/>
      <w:pPr>
        <w:ind w:left="4320" w:hanging="360"/>
      </w:pPr>
      <w:rPr>
        <w:strike w:val="0"/>
        <w:dstrike w:val="0"/>
        <w:u w:val="none"/>
        <w:effect w:val="none"/>
      </w:rPr>
    </w:lvl>
    <w:lvl w:ilvl="6">
      <w:start w:val="1"/>
      <w:numFmt w:val="decimal"/>
      <w:lvlText w:val="%1.%2.%3.%4.%5.%6.%7."/>
      <w:lvlJc w:val="right"/>
      <w:pPr>
        <w:ind w:left="5040" w:hanging="360"/>
      </w:pPr>
      <w:rPr>
        <w:strike w:val="0"/>
        <w:dstrike w:val="0"/>
        <w:u w:val="none"/>
        <w:effect w:val="none"/>
      </w:rPr>
    </w:lvl>
    <w:lvl w:ilvl="7">
      <w:start w:val="1"/>
      <w:numFmt w:val="decimal"/>
      <w:lvlText w:val="%1.%2.%3.%4.%5.%6.%7.%8."/>
      <w:lvlJc w:val="right"/>
      <w:pPr>
        <w:ind w:left="5760" w:hanging="360"/>
      </w:pPr>
      <w:rPr>
        <w:strike w:val="0"/>
        <w:dstrike w:val="0"/>
        <w:u w:val="none"/>
        <w:effect w:val="none"/>
      </w:rPr>
    </w:lvl>
    <w:lvl w:ilvl="8">
      <w:start w:val="1"/>
      <w:numFmt w:val="decimal"/>
      <w:lvlText w:val="%1.%2.%3.%4.%5.%6.%7.%8.%9."/>
      <w:lvlJc w:val="right"/>
      <w:pPr>
        <w:ind w:left="6480" w:hanging="360"/>
      </w:pPr>
      <w:rPr>
        <w:strike w:val="0"/>
        <w:dstrike w:val="0"/>
        <w:u w:val="none"/>
        <w:effect w:val="none"/>
      </w:rPr>
    </w:lvl>
  </w:abstractNum>
  <w:abstractNum w:abstractNumId="40">
    <w:nsid w:val="64002160"/>
    <w:multiLevelType w:val="hybridMultilevel"/>
    <w:tmpl w:val="1F5A1328"/>
    <w:lvl w:ilvl="0" w:tplc="3D1A703C">
      <w:start w:val="1"/>
      <w:numFmt w:val="decimal"/>
      <w:lvlText w:val="%1."/>
      <w:lvlJc w:val="left"/>
      <w:pPr>
        <w:ind w:left="720" w:hanging="360"/>
      </w:pPr>
      <w:rPr>
        <w:rFonts w:ascii="Tahoma" w:hAnsi="Tahoma" w:cs="Tahoma" w:hint="default"/>
        <w:sz w:val="21"/>
        <w:szCs w:val="2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65D03A4A"/>
    <w:multiLevelType w:val="hybridMultilevel"/>
    <w:tmpl w:val="7ECE4610"/>
    <w:lvl w:ilvl="0" w:tplc="7CAA22EE">
      <w:start w:val="3"/>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nsid w:val="68555BA9"/>
    <w:multiLevelType w:val="hybridMultilevel"/>
    <w:tmpl w:val="0BF4D9C0"/>
    <w:lvl w:ilvl="0" w:tplc="2F4AA00A">
      <w:numFmt w:val="bullet"/>
      <w:lvlText w:val="-"/>
      <w:lvlJc w:val="left"/>
      <w:pPr>
        <w:ind w:left="786" w:hanging="360"/>
      </w:pPr>
      <w:rPr>
        <w:rFonts w:ascii="Tahoma" w:eastAsia="Calibri" w:hAnsi="Tahoma" w:cs="Tahoma"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43">
    <w:nsid w:val="68891E25"/>
    <w:multiLevelType w:val="multilevel"/>
    <w:tmpl w:val="75E66BA8"/>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44">
    <w:nsid w:val="6C5A191A"/>
    <w:multiLevelType w:val="multilevel"/>
    <w:tmpl w:val="86A4D7EC"/>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D981E66"/>
    <w:multiLevelType w:val="hybridMultilevel"/>
    <w:tmpl w:val="8AD472E2"/>
    <w:lvl w:ilvl="0" w:tplc="0406D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F7C25E7"/>
    <w:multiLevelType w:val="hybridMultilevel"/>
    <w:tmpl w:val="28F84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E14A15"/>
    <w:multiLevelType w:val="multilevel"/>
    <w:tmpl w:val="A7A855B2"/>
    <w:lvl w:ilvl="0">
      <w:start w:val="1"/>
      <w:numFmt w:val="lowerLetter"/>
      <w:lvlText w:val="%1)"/>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num w:numId="1">
    <w:abstractNumId w:val="1"/>
  </w:num>
  <w:num w:numId="2">
    <w:abstractNumId w:val="22"/>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4"/>
  </w:num>
  <w:num w:numId="6">
    <w:abstractNumId w:val="28"/>
  </w:num>
  <w:num w:numId="7">
    <w:abstractNumId w:val="34"/>
  </w:num>
  <w:num w:numId="8">
    <w:abstractNumId w:val="13"/>
  </w:num>
  <w:num w:numId="9">
    <w:abstractNumId w:val="45"/>
  </w:num>
  <w:num w:numId="10">
    <w:abstractNumId w:val="40"/>
  </w:num>
  <w:num w:numId="11">
    <w:abstractNumId w:val="42"/>
  </w:num>
  <w:num w:numId="12">
    <w:abstractNumId w:val="17"/>
  </w:num>
  <w:num w:numId="13">
    <w:abstractNumId w:val="27"/>
  </w:num>
  <w:num w:numId="14">
    <w:abstractNumId w:val="9"/>
  </w:num>
  <w:num w:numId="15">
    <w:abstractNumId w:val="43"/>
  </w:num>
  <w:num w:numId="16">
    <w:abstractNumId w:val="24"/>
  </w:num>
  <w:num w:numId="17">
    <w:abstractNumId w:val="12"/>
  </w:num>
  <w:num w:numId="18">
    <w:abstractNumId w:val="47"/>
  </w:num>
  <w:num w:numId="19">
    <w:abstractNumId w:val="36"/>
  </w:num>
  <w:num w:numId="20">
    <w:abstractNumId w:val="10"/>
  </w:num>
  <w:num w:numId="21">
    <w:abstractNumId w:val="6"/>
  </w:num>
  <w:num w:numId="22">
    <w:abstractNumId w:val="20"/>
  </w:num>
  <w:num w:numId="23">
    <w:abstractNumId w:val="38"/>
  </w:num>
  <w:num w:numId="24">
    <w:abstractNumId w:val="8"/>
  </w:num>
  <w:num w:numId="25">
    <w:abstractNumId w:val="7"/>
  </w:num>
  <w:num w:numId="26">
    <w:abstractNumId w:val="2"/>
  </w:num>
  <w:num w:numId="27">
    <w:abstractNumId w:val="33"/>
  </w:num>
  <w:num w:numId="28">
    <w:abstractNumId w:val="37"/>
  </w:num>
  <w:num w:numId="29">
    <w:abstractNumId w:val="0"/>
  </w:num>
  <w:num w:numId="30">
    <w:abstractNumId w:val="26"/>
  </w:num>
  <w:num w:numId="31">
    <w:abstractNumId w:val="18"/>
  </w:num>
  <w:num w:numId="32">
    <w:abstractNumId w:val="4"/>
  </w:num>
  <w:num w:numId="33">
    <w:abstractNumId w:val="46"/>
  </w:num>
  <w:num w:numId="34">
    <w:abstractNumId w:val="15"/>
  </w:num>
  <w:num w:numId="35">
    <w:abstractNumId w:val="5"/>
  </w:num>
  <w:num w:numId="36">
    <w:abstractNumId w:val="29"/>
  </w:num>
  <w:num w:numId="37">
    <w:abstractNumId w:val="25"/>
  </w:num>
  <w:num w:numId="38">
    <w:abstractNumId w:val="11"/>
  </w:num>
  <w:num w:numId="39">
    <w:abstractNumId w:val="23"/>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16"/>
  </w:num>
  <w:num w:numId="43">
    <w:abstractNumId w:val="31"/>
  </w:num>
  <w:num w:numId="44">
    <w:abstractNumId w:val="44"/>
  </w:num>
  <w:num w:numId="45">
    <w:abstractNumId w:val="41"/>
  </w:num>
  <w:num w:numId="46">
    <w:abstractNumId w:val="35"/>
  </w:num>
  <w:num w:numId="47">
    <w:abstractNumId w:val="21"/>
  </w:num>
  <w:num w:numId="4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77088"/>
    <w:rsid w:val="00003643"/>
    <w:rsid w:val="0000628A"/>
    <w:rsid w:val="0001128F"/>
    <w:rsid w:val="00015F5D"/>
    <w:rsid w:val="000238B8"/>
    <w:rsid w:val="00027337"/>
    <w:rsid w:val="00044296"/>
    <w:rsid w:val="00050131"/>
    <w:rsid w:val="000543F1"/>
    <w:rsid w:val="00054835"/>
    <w:rsid w:val="00055CEE"/>
    <w:rsid w:val="00071091"/>
    <w:rsid w:val="00073200"/>
    <w:rsid w:val="00093407"/>
    <w:rsid w:val="000950A8"/>
    <w:rsid w:val="000973E7"/>
    <w:rsid w:val="000A74C5"/>
    <w:rsid w:val="000B5C85"/>
    <w:rsid w:val="000D4C7C"/>
    <w:rsid w:val="000E2523"/>
    <w:rsid w:val="001004B7"/>
    <w:rsid w:val="00100B15"/>
    <w:rsid w:val="00132DA7"/>
    <w:rsid w:val="001336D6"/>
    <w:rsid w:val="001479F7"/>
    <w:rsid w:val="001527A6"/>
    <w:rsid w:val="00153831"/>
    <w:rsid w:val="00156C69"/>
    <w:rsid w:val="001678F1"/>
    <w:rsid w:val="00173445"/>
    <w:rsid w:val="001741B4"/>
    <w:rsid w:val="001822A1"/>
    <w:rsid w:val="0018610D"/>
    <w:rsid w:val="00186386"/>
    <w:rsid w:val="001923F8"/>
    <w:rsid w:val="001C0F05"/>
    <w:rsid w:val="001C2DC8"/>
    <w:rsid w:val="001C5A25"/>
    <w:rsid w:val="001D462E"/>
    <w:rsid w:val="001D52F6"/>
    <w:rsid w:val="001D5FEB"/>
    <w:rsid w:val="001D770E"/>
    <w:rsid w:val="001E3F0D"/>
    <w:rsid w:val="001E423A"/>
    <w:rsid w:val="001F36BB"/>
    <w:rsid w:val="00205F03"/>
    <w:rsid w:val="002217F5"/>
    <w:rsid w:val="00224951"/>
    <w:rsid w:val="0024160B"/>
    <w:rsid w:val="002419D8"/>
    <w:rsid w:val="0025000B"/>
    <w:rsid w:val="00254368"/>
    <w:rsid w:val="002679A0"/>
    <w:rsid w:val="00276412"/>
    <w:rsid w:val="002917E7"/>
    <w:rsid w:val="002936FD"/>
    <w:rsid w:val="00295307"/>
    <w:rsid w:val="00296B01"/>
    <w:rsid w:val="0029718E"/>
    <w:rsid w:val="002A2997"/>
    <w:rsid w:val="002B18EC"/>
    <w:rsid w:val="002B527C"/>
    <w:rsid w:val="002B766D"/>
    <w:rsid w:val="002C58D5"/>
    <w:rsid w:val="002D34D4"/>
    <w:rsid w:val="002E2602"/>
    <w:rsid w:val="002F33D9"/>
    <w:rsid w:val="002F4469"/>
    <w:rsid w:val="00310726"/>
    <w:rsid w:val="0031147B"/>
    <w:rsid w:val="003132CA"/>
    <w:rsid w:val="003205B3"/>
    <w:rsid w:val="00321B58"/>
    <w:rsid w:val="00323EC8"/>
    <w:rsid w:val="0033168F"/>
    <w:rsid w:val="003404F4"/>
    <w:rsid w:val="00344256"/>
    <w:rsid w:val="00354099"/>
    <w:rsid w:val="0035666D"/>
    <w:rsid w:val="0036222E"/>
    <w:rsid w:val="0036672E"/>
    <w:rsid w:val="00370BA1"/>
    <w:rsid w:val="003770DE"/>
    <w:rsid w:val="003941D3"/>
    <w:rsid w:val="0039450B"/>
    <w:rsid w:val="00394D9D"/>
    <w:rsid w:val="00396522"/>
    <w:rsid w:val="00396F6C"/>
    <w:rsid w:val="003A20A6"/>
    <w:rsid w:val="003A3AAB"/>
    <w:rsid w:val="003B5D8E"/>
    <w:rsid w:val="003C030D"/>
    <w:rsid w:val="003C0B4E"/>
    <w:rsid w:val="003E5F9D"/>
    <w:rsid w:val="003E63C1"/>
    <w:rsid w:val="003E74EA"/>
    <w:rsid w:val="003F0C5B"/>
    <w:rsid w:val="0041008C"/>
    <w:rsid w:val="00420885"/>
    <w:rsid w:val="00424B86"/>
    <w:rsid w:val="0043303E"/>
    <w:rsid w:val="00451571"/>
    <w:rsid w:val="00452260"/>
    <w:rsid w:val="00457EDA"/>
    <w:rsid w:val="00475924"/>
    <w:rsid w:val="00496ABA"/>
    <w:rsid w:val="004A2B73"/>
    <w:rsid w:val="004A5A29"/>
    <w:rsid w:val="004C1BE3"/>
    <w:rsid w:val="004C3289"/>
    <w:rsid w:val="004C33A8"/>
    <w:rsid w:val="004C6C0A"/>
    <w:rsid w:val="004D18D8"/>
    <w:rsid w:val="004F1903"/>
    <w:rsid w:val="004F58BE"/>
    <w:rsid w:val="00530057"/>
    <w:rsid w:val="00541299"/>
    <w:rsid w:val="00541E24"/>
    <w:rsid w:val="005476C7"/>
    <w:rsid w:val="005534CA"/>
    <w:rsid w:val="0056115F"/>
    <w:rsid w:val="005711AD"/>
    <w:rsid w:val="005743F4"/>
    <w:rsid w:val="0057625B"/>
    <w:rsid w:val="005969DC"/>
    <w:rsid w:val="005A33ED"/>
    <w:rsid w:val="005C17E5"/>
    <w:rsid w:val="005C4D1F"/>
    <w:rsid w:val="005C67FF"/>
    <w:rsid w:val="005D1AA7"/>
    <w:rsid w:val="005E03D2"/>
    <w:rsid w:val="005E179E"/>
    <w:rsid w:val="005F1012"/>
    <w:rsid w:val="005F167F"/>
    <w:rsid w:val="005F180B"/>
    <w:rsid w:val="005F1B53"/>
    <w:rsid w:val="005F1CF9"/>
    <w:rsid w:val="0060508E"/>
    <w:rsid w:val="00606923"/>
    <w:rsid w:val="00610C8D"/>
    <w:rsid w:val="00626246"/>
    <w:rsid w:val="00640E2C"/>
    <w:rsid w:val="006424CD"/>
    <w:rsid w:val="0064515B"/>
    <w:rsid w:val="00647CFF"/>
    <w:rsid w:val="00653093"/>
    <w:rsid w:val="00656977"/>
    <w:rsid w:val="0066735A"/>
    <w:rsid w:val="00692AEA"/>
    <w:rsid w:val="006A7670"/>
    <w:rsid w:val="006B4DBF"/>
    <w:rsid w:val="006C4E89"/>
    <w:rsid w:val="006D4F07"/>
    <w:rsid w:val="006D4FC6"/>
    <w:rsid w:val="006D6595"/>
    <w:rsid w:val="006E1231"/>
    <w:rsid w:val="006F069F"/>
    <w:rsid w:val="0073321C"/>
    <w:rsid w:val="0074621B"/>
    <w:rsid w:val="00751B61"/>
    <w:rsid w:val="007547F7"/>
    <w:rsid w:val="00755AEC"/>
    <w:rsid w:val="007709F7"/>
    <w:rsid w:val="007724DF"/>
    <w:rsid w:val="00773A6D"/>
    <w:rsid w:val="00775380"/>
    <w:rsid w:val="00776C99"/>
    <w:rsid w:val="00777088"/>
    <w:rsid w:val="007831BD"/>
    <w:rsid w:val="0079039F"/>
    <w:rsid w:val="007934CD"/>
    <w:rsid w:val="007A06D6"/>
    <w:rsid w:val="007A32E7"/>
    <w:rsid w:val="007A4B73"/>
    <w:rsid w:val="007A6B14"/>
    <w:rsid w:val="007B12AE"/>
    <w:rsid w:val="007B1CC9"/>
    <w:rsid w:val="007B5F0F"/>
    <w:rsid w:val="007C6C0B"/>
    <w:rsid w:val="007D0FBF"/>
    <w:rsid w:val="007D4269"/>
    <w:rsid w:val="007E2FAF"/>
    <w:rsid w:val="007F08FD"/>
    <w:rsid w:val="007F1D3D"/>
    <w:rsid w:val="007F5A21"/>
    <w:rsid w:val="00805FC9"/>
    <w:rsid w:val="008102A5"/>
    <w:rsid w:val="00812CE9"/>
    <w:rsid w:val="00814453"/>
    <w:rsid w:val="00821AA0"/>
    <w:rsid w:val="0082445E"/>
    <w:rsid w:val="0082450A"/>
    <w:rsid w:val="008268C2"/>
    <w:rsid w:val="00827527"/>
    <w:rsid w:val="00854984"/>
    <w:rsid w:val="008611E1"/>
    <w:rsid w:val="00864B02"/>
    <w:rsid w:val="00864F1B"/>
    <w:rsid w:val="00865A9A"/>
    <w:rsid w:val="00865FD3"/>
    <w:rsid w:val="0087100A"/>
    <w:rsid w:val="00874A30"/>
    <w:rsid w:val="00880302"/>
    <w:rsid w:val="00882F4C"/>
    <w:rsid w:val="00883562"/>
    <w:rsid w:val="008874B1"/>
    <w:rsid w:val="00892C07"/>
    <w:rsid w:val="00892CBA"/>
    <w:rsid w:val="008A7C76"/>
    <w:rsid w:val="008B422E"/>
    <w:rsid w:val="008B696A"/>
    <w:rsid w:val="008F205D"/>
    <w:rsid w:val="009109F3"/>
    <w:rsid w:val="009200EC"/>
    <w:rsid w:val="00927FE7"/>
    <w:rsid w:val="00934409"/>
    <w:rsid w:val="009449E6"/>
    <w:rsid w:val="009477EE"/>
    <w:rsid w:val="009504D5"/>
    <w:rsid w:val="00950D39"/>
    <w:rsid w:val="0095204D"/>
    <w:rsid w:val="00955F97"/>
    <w:rsid w:val="00957716"/>
    <w:rsid w:val="0096095D"/>
    <w:rsid w:val="009657CD"/>
    <w:rsid w:val="00977C8F"/>
    <w:rsid w:val="0098041A"/>
    <w:rsid w:val="00985076"/>
    <w:rsid w:val="00987F34"/>
    <w:rsid w:val="009A62F7"/>
    <w:rsid w:val="009B3C98"/>
    <w:rsid w:val="009B46F8"/>
    <w:rsid w:val="009C3719"/>
    <w:rsid w:val="009C4B1E"/>
    <w:rsid w:val="009C5E4A"/>
    <w:rsid w:val="00A07ECA"/>
    <w:rsid w:val="00A21E48"/>
    <w:rsid w:val="00A30D57"/>
    <w:rsid w:val="00A320E0"/>
    <w:rsid w:val="00A32906"/>
    <w:rsid w:val="00A457DC"/>
    <w:rsid w:val="00A47B84"/>
    <w:rsid w:val="00A53727"/>
    <w:rsid w:val="00A70ECE"/>
    <w:rsid w:val="00A7191A"/>
    <w:rsid w:val="00A77F73"/>
    <w:rsid w:val="00AA24BC"/>
    <w:rsid w:val="00AC43E4"/>
    <w:rsid w:val="00AC472D"/>
    <w:rsid w:val="00AD7A56"/>
    <w:rsid w:val="00AE2F2F"/>
    <w:rsid w:val="00AF0511"/>
    <w:rsid w:val="00B03559"/>
    <w:rsid w:val="00B04675"/>
    <w:rsid w:val="00B07674"/>
    <w:rsid w:val="00B11FB6"/>
    <w:rsid w:val="00B249A4"/>
    <w:rsid w:val="00B350E1"/>
    <w:rsid w:val="00B65106"/>
    <w:rsid w:val="00B71D61"/>
    <w:rsid w:val="00B75715"/>
    <w:rsid w:val="00B8623C"/>
    <w:rsid w:val="00B93A06"/>
    <w:rsid w:val="00BA69C9"/>
    <w:rsid w:val="00BB1115"/>
    <w:rsid w:val="00BB4E00"/>
    <w:rsid w:val="00BC13F2"/>
    <w:rsid w:val="00BC381B"/>
    <w:rsid w:val="00BC60EA"/>
    <w:rsid w:val="00BD2AE6"/>
    <w:rsid w:val="00BD5EA4"/>
    <w:rsid w:val="00BD618B"/>
    <w:rsid w:val="00BE318C"/>
    <w:rsid w:val="00BE3269"/>
    <w:rsid w:val="00BF0141"/>
    <w:rsid w:val="00BF04C8"/>
    <w:rsid w:val="00C01506"/>
    <w:rsid w:val="00C03B38"/>
    <w:rsid w:val="00C1000A"/>
    <w:rsid w:val="00C15106"/>
    <w:rsid w:val="00C17A6D"/>
    <w:rsid w:val="00C215AE"/>
    <w:rsid w:val="00C22687"/>
    <w:rsid w:val="00C36749"/>
    <w:rsid w:val="00C37689"/>
    <w:rsid w:val="00C41F35"/>
    <w:rsid w:val="00C45896"/>
    <w:rsid w:val="00C5176D"/>
    <w:rsid w:val="00C5179B"/>
    <w:rsid w:val="00C55D72"/>
    <w:rsid w:val="00C66821"/>
    <w:rsid w:val="00CA7D80"/>
    <w:rsid w:val="00CC3505"/>
    <w:rsid w:val="00CC354D"/>
    <w:rsid w:val="00CE3466"/>
    <w:rsid w:val="00D000A0"/>
    <w:rsid w:val="00D04F3A"/>
    <w:rsid w:val="00D310AF"/>
    <w:rsid w:val="00D46650"/>
    <w:rsid w:val="00D52005"/>
    <w:rsid w:val="00D539ED"/>
    <w:rsid w:val="00D65C9C"/>
    <w:rsid w:val="00D6618E"/>
    <w:rsid w:val="00D67747"/>
    <w:rsid w:val="00D67A0B"/>
    <w:rsid w:val="00D74CD6"/>
    <w:rsid w:val="00D765BA"/>
    <w:rsid w:val="00D8137D"/>
    <w:rsid w:val="00D9271E"/>
    <w:rsid w:val="00D935FC"/>
    <w:rsid w:val="00DA3C4F"/>
    <w:rsid w:val="00DA745E"/>
    <w:rsid w:val="00DB01E8"/>
    <w:rsid w:val="00DC101D"/>
    <w:rsid w:val="00DC394B"/>
    <w:rsid w:val="00DC66E1"/>
    <w:rsid w:val="00DD2285"/>
    <w:rsid w:val="00DE1D02"/>
    <w:rsid w:val="00DE1EF6"/>
    <w:rsid w:val="00DF55A7"/>
    <w:rsid w:val="00E25C58"/>
    <w:rsid w:val="00E31215"/>
    <w:rsid w:val="00E317AE"/>
    <w:rsid w:val="00E4229C"/>
    <w:rsid w:val="00E52FB9"/>
    <w:rsid w:val="00E55CF8"/>
    <w:rsid w:val="00E577EA"/>
    <w:rsid w:val="00E61F8E"/>
    <w:rsid w:val="00E62424"/>
    <w:rsid w:val="00E77CA6"/>
    <w:rsid w:val="00E92865"/>
    <w:rsid w:val="00E95755"/>
    <w:rsid w:val="00E975D8"/>
    <w:rsid w:val="00EA045C"/>
    <w:rsid w:val="00EB2E65"/>
    <w:rsid w:val="00F02A30"/>
    <w:rsid w:val="00F216E5"/>
    <w:rsid w:val="00F217F2"/>
    <w:rsid w:val="00F34DF4"/>
    <w:rsid w:val="00F40EB7"/>
    <w:rsid w:val="00F41D79"/>
    <w:rsid w:val="00F431BD"/>
    <w:rsid w:val="00F55B6F"/>
    <w:rsid w:val="00F57FC7"/>
    <w:rsid w:val="00F61DA9"/>
    <w:rsid w:val="00F63FC8"/>
    <w:rsid w:val="00F66361"/>
    <w:rsid w:val="00F75B58"/>
    <w:rsid w:val="00F772B0"/>
    <w:rsid w:val="00F820D3"/>
    <w:rsid w:val="00F9460C"/>
    <w:rsid w:val="00FB3EE0"/>
    <w:rsid w:val="00FD3E4C"/>
    <w:rsid w:val="00FD5D0B"/>
    <w:rsid w:val="00FF0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nw">
    <w:name w:val="nw"/>
    <w:basedOn w:val="DefaultParagraphFont"/>
    <w:rsid w:val="00BF04C8"/>
  </w:style>
  <w:style w:type="paragraph" w:styleId="PlainText">
    <w:name w:val="Plain Text"/>
    <w:basedOn w:val="Normal"/>
    <w:link w:val="PlainTextChar"/>
    <w:uiPriority w:val="99"/>
    <w:unhideWhenUsed/>
    <w:rsid w:val="00BF04C8"/>
    <w:pPr>
      <w:widowControl/>
      <w:autoSpaceDE/>
      <w:autoSpaceDN/>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F04C8"/>
    <w:rPr>
      <w:rFonts w:ascii="Consolas" w:eastAsia="Calibri" w:hAnsi="Consolas" w:cs="Times New Roman"/>
      <w:sz w:val="21"/>
      <w:szCs w:val="21"/>
    </w:rPr>
  </w:style>
  <w:style w:type="character" w:customStyle="1" w:styleId="apple-style-span">
    <w:name w:val="apple-style-span"/>
    <w:basedOn w:val="DefaultParagraphFont"/>
    <w:rsid w:val="008B422E"/>
  </w:style>
  <w:style w:type="table" w:customStyle="1" w:styleId="PlainTable2">
    <w:name w:val="Plain Table 2"/>
    <w:basedOn w:val="TableNormal"/>
    <w:uiPriority w:val="42"/>
    <w:rsid w:val="009C5E4A"/>
    <w:pPr>
      <w:widowControl/>
      <w:autoSpaceDE/>
      <w:autoSpaceDN/>
    </w:pPr>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B0767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Institusi">
    <w:name w:val="1.3 Institusi"/>
    <w:autoRedefine/>
    <w:qFormat/>
    <w:rsid w:val="005743F4"/>
    <w:pPr>
      <w:widowControl/>
      <w:autoSpaceDE/>
      <w:autoSpaceDN/>
      <w:spacing w:line="276" w:lineRule="auto"/>
      <w:jc w:val="center"/>
    </w:pPr>
    <w:rPr>
      <w:rFonts w:asciiTheme="majorBidi" w:eastAsiaTheme="minorEastAsia" w:hAnsiTheme="majorBidi" w:cs="Gill Sans MT"/>
      <w:bCs/>
      <w:sz w:val="20"/>
      <w:szCs w:val="28"/>
      <w:lang w:val="id-ID" w:eastAsia="id-ID"/>
    </w:rPr>
  </w:style>
  <w:style w:type="character" w:customStyle="1" w:styleId="selectable-text1">
    <w:name w:val="selectable-text1"/>
    <w:basedOn w:val="DefaultParagraphFont"/>
    <w:rsid w:val="005743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nw">
    <w:name w:val="nw"/>
    <w:basedOn w:val="DefaultParagraphFont"/>
    <w:rsid w:val="00BF04C8"/>
  </w:style>
  <w:style w:type="paragraph" w:styleId="PlainText">
    <w:name w:val="Plain Text"/>
    <w:basedOn w:val="Normal"/>
    <w:link w:val="PlainTextChar"/>
    <w:uiPriority w:val="99"/>
    <w:unhideWhenUsed/>
    <w:rsid w:val="00BF04C8"/>
    <w:pPr>
      <w:widowControl/>
      <w:autoSpaceDE/>
      <w:autoSpaceDN/>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F04C8"/>
    <w:rPr>
      <w:rFonts w:ascii="Consolas" w:eastAsia="Calibri" w:hAnsi="Consolas" w:cs="Times New Roman"/>
      <w:sz w:val="21"/>
      <w:szCs w:val="21"/>
    </w:rPr>
  </w:style>
  <w:style w:type="character" w:customStyle="1" w:styleId="apple-style-span">
    <w:name w:val="apple-style-span"/>
    <w:basedOn w:val="DefaultParagraphFont"/>
    <w:rsid w:val="008B422E"/>
  </w:style>
  <w:style w:type="table" w:customStyle="1" w:styleId="PlainTable2">
    <w:name w:val="Plain Table 2"/>
    <w:basedOn w:val="TableNormal"/>
    <w:uiPriority w:val="42"/>
    <w:rsid w:val="009C5E4A"/>
    <w:pPr>
      <w:widowControl/>
      <w:autoSpaceDE/>
      <w:autoSpaceDN/>
    </w:pPr>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B0767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Institusi">
    <w:name w:val="1.3 Institusi"/>
    <w:autoRedefine/>
    <w:qFormat/>
    <w:rsid w:val="005743F4"/>
    <w:pPr>
      <w:widowControl/>
      <w:autoSpaceDE/>
      <w:autoSpaceDN/>
      <w:spacing w:line="276" w:lineRule="auto"/>
      <w:jc w:val="center"/>
    </w:pPr>
    <w:rPr>
      <w:rFonts w:asciiTheme="majorBidi" w:eastAsiaTheme="minorEastAsia" w:hAnsiTheme="majorBidi" w:cs="Gill Sans MT"/>
      <w:bCs/>
      <w:sz w:val="20"/>
      <w:szCs w:val="28"/>
      <w:lang w:val="id-ID" w:eastAsia="id-ID"/>
    </w:rPr>
  </w:style>
  <w:style w:type="character" w:customStyle="1" w:styleId="selectable-text1">
    <w:name w:val="selectable-text1"/>
    <w:basedOn w:val="DefaultParagraphFont"/>
    <w:rsid w:val="00574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270388">
      <w:bodyDiv w:val="1"/>
      <w:marLeft w:val="0"/>
      <w:marRight w:val="0"/>
      <w:marTop w:val="0"/>
      <w:marBottom w:val="0"/>
      <w:divBdr>
        <w:top w:val="none" w:sz="0" w:space="0" w:color="auto"/>
        <w:left w:val="none" w:sz="0" w:space="0" w:color="auto"/>
        <w:bottom w:val="none" w:sz="0" w:space="0" w:color="auto"/>
        <w:right w:val="none" w:sz="0" w:space="0" w:color="auto"/>
      </w:divBdr>
    </w:div>
    <w:div w:id="1070814345">
      <w:bodyDiv w:val="1"/>
      <w:marLeft w:val="0"/>
      <w:marRight w:val="0"/>
      <w:marTop w:val="0"/>
      <w:marBottom w:val="0"/>
      <w:divBdr>
        <w:top w:val="none" w:sz="0" w:space="0" w:color="auto"/>
        <w:left w:val="none" w:sz="0" w:space="0" w:color="auto"/>
        <w:bottom w:val="none" w:sz="0" w:space="0" w:color="auto"/>
        <w:right w:val="none" w:sz="0" w:space="0" w:color="auto"/>
      </w:divBdr>
    </w:div>
    <w:div w:id="2118137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p.feb.unsoed.ac.id/index.php/sca-1/article/view/134/139"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jurnal.unikom.ac.id/vol4/art7.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urul.aliya@student.ppns.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Has16</b:Tag>
    <b:SourceType>Book</b:SourceType>
    <b:Guid>{5A290BB3-3522-4F59-90A3-AE4F618F8756}</b:Guid>
    <b:Author>
      <b:Author>
        <b:NameList>
          <b:Person>
            <b:Last>Hasyim</b:Last>
            <b:First>Ali</b:First>
            <b:Middle>Ibrahim</b:Middle>
          </b:Person>
        </b:NameList>
      </b:Author>
    </b:Author>
    <b:Title>Ekonomi Makro</b:Title>
    <b:Year>2016</b:Year>
    <b:City>Jakarta</b:City>
    <b:Publisher>Erlangga</b:Publisher>
    <b:RefOrder>4</b:RefOrder>
  </b:Source>
  <b:Source>
    <b:Tag>BadanPusatStatistik2018</b:Tag>
    <b:SourceType>Book</b:SourceType>
    <b:Guid>{E0D61CB5-B40F-426F-B77D-4B0F48691825}</b:Guid>
    <b:LCID>id-ID</b:LCID>
    <b:Author>
      <b:Author>
        <b:NameList>
          <b:Person>
            <b:Last>Badan Pusat Statistik</b:Last>
            <b:First>BPS</b:First>
          </b:Person>
        </b:NameList>
      </b:Author>
    </b:Author>
    <b:Title>Indeks Pembangunan Manusia</b:Title>
    <b:Year>2018</b:Year>
    <b:City>Sumatera Utara</b:City>
    <b:RefOrder>1</b:RefOrder>
  </b:Source>
  <b:Source>
    <b:Tag>Nopirin2014</b:Tag>
    <b:SourceType>Book</b:SourceType>
    <b:Guid>{F0E6CD58-70C5-45F6-AC7C-A8C908DA1F0B}</b:Guid>
    <b:LCID>id-ID</b:LCID>
    <b:Author>
      <b:Author>
        <b:NameList>
          <b:Person>
            <b:Last>Nopirin</b:Last>
          </b:Person>
        </b:NameList>
      </b:Author>
    </b:Author>
    <b:Title>Ekonomi Moneter</b:Title>
    <b:Year>2014</b:Year>
    <b:City>Yogyakarta</b:City>
    <b:Publisher>BPFE</b:Publisher>
    <b:RefOrder>2</b:RefOrder>
  </b:Source>
  <b:Source>
    <b:Tag>Todaro2016</b:Tag>
    <b:SourceType>Book</b:SourceType>
    <b:Guid>{764C6AB5-62DB-470F-A0D0-767C714FA974}</b:Guid>
    <b:LCID>id-ID</b:LCID>
    <b:Author>
      <b:Author>
        <b:NameList>
          <b:Person>
            <b:Last>Todaro</b:Last>
            <b:First>Michael</b:First>
            <b:Middle>P</b:Middle>
          </b:Person>
        </b:NameList>
      </b:Author>
    </b:Author>
    <b:Title>Pembangunan Ekonomi di Dunia Ketiga</b:Title>
    <b:Year>2006</b:Year>
    <b:City>Jakarta</b:City>
    <b:Publisher>Erlangga</b:Publisher>
    <b:RefOrder>3</b:RefOrder>
  </b:Source>
  <b:Source>
    <b:Tag>Dewi2017</b:Tag>
    <b:SourceType>JournalArticle</b:SourceType>
    <b:Guid>{D70FD883-D685-4ADA-869B-5A36BDE41467}</b:Guid>
    <b:Author>
      <b:Author>
        <b:NameList>
          <b:Person>
            <b:Last>Dewi</b:Last>
            <b:First>Novita</b:First>
          </b:Person>
        </b:NameList>
      </b:Author>
    </b:Author>
    <b:Title>Pengaruh Kemiskinan dan Pertumbuhan Ekonomi terhadap Indeks Pembangunan Manusia di Provinsi Riau</b:Title>
    <b:JournalName>JOM Fekon</b:JournalName>
    <b:Year>2017</b:Year>
    <b:Pages>Vol.4 No. 1. 870-882</b:Pages>
    <b:RefOrder>11</b:RefOrder>
  </b:Source>
  <b:Source>
    <b:Tag>Indah2018</b:Tag>
    <b:SourceType>JournalArticle</b:SourceType>
    <b:Guid>{AC96C426-BA97-40EE-A706-5DBA38E882C1}</b:Guid>
    <b:LCID>id-ID</b:LCID>
    <b:Author>
      <b:Author>
        <b:NameList>
          <b:Person>
            <b:Last>Pangesti</b:Last>
            <b:First>Indah</b:First>
          </b:Person>
        </b:NameList>
      </b:Author>
    </b:Author>
    <b:Title>Pengaruh Inflasi terhadap Indeks Pembangunan Manusia (IPM) Di Indonesia</b:Title>
    <b:JournalName>Journal of Applied Business and Economics</b:JournalName>
    <b:Year>2018</b:Year>
    <b:Pages>Vol. 5 No. 1 70-81</b:Pages>
    <b:RefOrder>10</b:RefOrder>
  </b:Source>
  <b:Source>
    <b:Tag>Junaidi2012</b:Tag>
    <b:SourceType>Book</b:SourceType>
    <b:Guid>{FCC6BA19-AA1A-4C11-BBB1-B8509CC15D02}</b:Guid>
    <b:Title>Ekonometrika Deret Waktu Teori dan Aplikasi</b:Title>
    <b:Year>2012</b:Year>
    <b:LCID>id-ID</b:LCID>
    <b:Author>
      <b:Author>
        <b:NameList>
          <b:Person>
            <b:Last>Junaidi</b:Last>
            <b:First>Juanda</b:First>
          </b:Person>
        </b:NameList>
      </b:Author>
    </b:Author>
    <b:City>Bogor</b:City>
    <b:Publisher>PT Penerbit Press</b:Publisher>
    <b:RefOrder>8</b:RefOrder>
  </b:Source>
  <b:Source>
    <b:Tag>Arsyad2010</b:Tag>
    <b:SourceType>Book</b:SourceType>
    <b:Guid>{6B6CE1DB-F44D-4AEE-8C88-56FAA27212F7}</b:Guid>
    <b:LCID>id-ID</b:LCID>
    <b:Author>
      <b:Author>
        <b:NameList>
          <b:Person>
            <b:Last>Arsyad</b:Last>
            <b:First>Lincolin</b:First>
          </b:Person>
        </b:NameList>
      </b:Author>
    </b:Author>
    <b:Title>Ekonomi Pembangunan</b:Title>
    <b:Year>2010</b:Year>
    <b:City>Yogyakarta</b:City>
    <b:Publisher>UPP STIM YKPN</b:Publisher>
    <b:RefOrder>12</b:RefOrder>
  </b:Source>
  <b:Source>
    <b:Tag>BPS2018</b:Tag>
    <b:SourceType>Book</b:SourceType>
    <b:Guid>{4D625534-C3A5-4A5E-A750-D83E7BAA2E1F}</b:Guid>
    <b:LCID>id-ID</b:LCID>
    <b:Author>
      <b:Author>
        <b:NameList>
          <b:Person>
            <b:Last>Statistik</b:Last>
            <b:First>Badan</b:First>
            <b:Middle>Pusat</b:Middle>
          </b:Person>
        </b:NameList>
      </b:Author>
    </b:Author>
    <b:Title>Indeks Pembangunan Manusia</b:Title>
    <b:Year>2018</b:Year>
    <b:City>Sumatera Utara</b:City>
    <b:RefOrder>13</b:RefOrder>
  </b:Source>
  <b:Source>
    <b:Tag>UNDP1995</b:Tag>
    <b:SourceType>Report</b:SourceType>
    <b:Guid>{62F136F4-8497-476C-BF0B-6A9449B1DF21}</b:Guid>
    <b:LCID>en-ID</b:LCID>
    <b:Author>
      <b:Author>
        <b:NameList>
          <b:Person>
            <b:Last>Human Development Report</b:Last>
            <b:First>UNDP</b:First>
          </b:Person>
        </b:NameList>
      </b:Author>
    </b:Author>
    <b:Title>Published for the United Nations Development Programe (UNDP)</b:Title>
    <b:Year>1995</b:Year>
    <b:Publisher>Oxpord University Press</b:Publisher>
    <b:City>New York</b:City>
    <b:RefOrder>14</b:RefOrder>
  </b:Source>
  <b:Source>
    <b:Tag>HumanDevelopmentReport2009</b:Tag>
    <b:SourceType>Report</b:SourceType>
    <b:Guid>{9B7D3BDB-C814-4391-A434-5352D86ED2D4}</b:Guid>
    <b:LCID>en-ID</b:LCID>
    <b:Author>
      <b:Author>
        <b:NameList>
          <b:Person>
            <b:Last>Report</b:Last>
            <b:First>Human</b:First>
            <b:Middle>Development</b:Middle>
          </b:Person>
        </b:NameList>
      </b:Author>
    </b:Author>
    <b:Title>Published for the United Nations Development Report (UNDP)</b:Title>
    <b:Year>2009</b:Year>
    <b:Publisher>Oxpord University Press</b:Publisher>
    <b:City>New York</b:City>
    <b:RefOrder>15</b:RefOrder>
  </b:Source>
  <b:Source>
    <b:Tag>UNDP2009</b:Tag>
    <b:SourceType>Report</b:SourceType>
    <b:Guid>{596FFEC2-F544-4BA5-A506-56B9BB1FF118}</b:Guid>
    <b:LCID>en-ID</b:LCID>
    <b:Author>
      <b:Author>
        <b:NameList>
          <b:Person>
            <b:Last>Human Development Report</b:Last>
            <b:First>UNDP</b:First>
          </b:Person>
        </b:NameList>
      </b:Author>
    </b:Author>
    <b:Title>Published for the Unired Nations Development Programme (UNDP)</b:Title>
    <b:Year>2009</b:Year>
    <b:Publisher>Oxpord University Press</b:Publisher>
    <b:City>New York</b:City>
    <b:RefOrder>16</b:RefOrder>
  </b:Source>
  <b:Source>
    <b:Tag>HumanDevelopmentreport2009</b:Tag>
    <b:SourceType>Book</b:SourceType>
    <b:Guid>{9060A01E-4773-4956-9A49-A8E3E4954AB0}</b:Guid>
    <b:Title>Published for the United Nations Development Programme (UNDP)</b:Title>
    <b:Year>2009</b:Year>
    <b:Publisher>Oxpord University Press</b:Publisher>
    <b:City>New York</b:City>
    <b:Author>
      <b:Author>
        <b:NameList>
          <b:Person>
            <b:Last>Report</b:Last>
            <b:First>Human</b:First>
            <b:Middle>Development</b:Middle>
          </b:Person>
        </b:NameList>
      </b:Author>
    </b:Author>
    <b:LCID>en-ID</b:LCID>
    <b:RefOrder>17</b:RefOrder>
  </b:Source>
  <b:Source>
    <b:Tag>Hum2009</b:Tag>
    <b:SourceType>Book</b:SourceType>
    <b:Guid>{3CB0F795-ED50-4AF3-AB29-AF830F4D9079}</b:Guid>
    <b:Author>
      <b:Author>
        <b:NameList>
          <b:Person>
            <b:Last>Report</b:Last>
            <b:First>Human</b:First>
            <b:Middle>Development</b:Middle>
          </b:Person>
        </b:NameList>
      </b:Author>
    </b:Author>
    <b:Title>Published for the United Nations Development Programme (UNDP)</b:Title>
    <b:Year>2009</b:Year>
    <b:City>New York</b:City>
    <b:Publisher>Oxpord University Press</b:Publisher>
    <b:RefOrder>18</b:RefOrder>
  </b:Source>
  <b:Source>
    <b:Tag>HumanDevelopment2009</b:Tag>
    <b:SourceType>Report</b:SourceType>
    <b:Guid>{C9BED72B-DB8A-4E13-8F52-F29580D603BD}</b:Guid>
    <b:Title> United Nations Development Programme (UNDP)</b:Title>
    <b:Year>2009</b:Year>
    <b:City>New York</b:City>
    <b:Publisher>Oxpord University Press</b:Publisher>
    <b:LCID>en-ID</b:LCID>
    <b:Author>
      <b:Author>
        <b:NameList>
          <b:Person>
            <b:Last>Report</b:Last>
            <b:First>Human</b:First>
            <b:Middle>Development</b:Middle>
          </b:Person>
        </b:NameList>
      </b:Author>
    </b:Author>
    <b:RefOrder>6</b:RefOrder>
  </b:Source>
  <b:Source>
    <b:Tag>UnitedNationsProgramme2009</b:Tag>
    <b:SourceType>Report</b:SourceType>
    <b:Guid>{0DBD24FB-633C-437A-B908-D276CDCD38D0}</b:Guid>
    <b:LCID>en-ID</b:LCID>
    <b:Author>
      <b:Author>
        <b:NameList>
          <b:Person>
            <b:Last>Development</b:Last>
            <b:First>Human</b:First>
          </b:Person>
        </b:NameList>
      </b:Author>
    </b:Author>
    <b:Title>United Nations Development Programme (UNDP)</b:Title>
    <b:Year>2009</b:Year>
    <b:Publisher>Oxpord University Press</b:Publisher>
    <b:City>New York</b:City>
    <b:RefOrder>19</b:RefOrder>
  </b:Source>
  <b:Source>
    <b:Tag>Sukirno2006</b:Tag>
    <b:SourceType>Book</b:SourceType>
    <b:Guid>{EBB01059-144C-43B9-83F6-115EE369511B}</b:Guid>
    <b:LCID>id-ID</b:LCID>
    <b:Author>
      <b:Author>
        <b:NameList>
          <b:Person>
            <b:Last>Sukirno</b:Last>
            <b:First>Sadono</b:First>
          </b:Person>
        </b:NameList>
      </b:Author>
    </b:Author>
    <b:Title>Makroekonomi</b:Title>
    <b:Year>2006</b:Year>
    <b:City>Jakarta</b:City>
    <b:Publisher>PT Raja Grafindo Persada</b:Publisher>
    <b:RefOrder>20</b:RefOrder>
  </b:Source>
  <b:Source>
    <b:Tag>Bappeda2015</b:Tag>
    <b:SourceType>Book</b:SourceType>
    <b:Guid>{2D8836B2-55DA-4FFC-9FE2-199DAEDE1FD5}</b:Guid>
    <b:Author>
      <b:Author>
        <b:NameList>
          <b:Person>
            <b:Last>Bappeda</b:Last>
          </b:Person>
        </b:NameList>
      </b:Author>
    </b:Author>
    <b:Title>Laporan Akhir Indeks Pembangunan Manusia Daerah Istimewah Yogyakarta</b:Title>
    <b:Year>2015</b:Year>
    <b:City>Yogyakarta</b:City>
    <b:RefOrder>5</b:RefOrder>
  </b:Source>
  <b:Source>
    <b:Tag>Baeti2013</b:Tag>
    <b:SourceType>JournalArticle</b:SourceType>
    <b:Guid>{B361AB0F-9EF2-4A04-B5FF-1002B9723B1F}</b:Guid>
    <b:Title>pengaruh pengangguran, pertumbuhan ekonomi, dan pengeluaran pemerintah terhadap pembangunan manusia kabupaten/kota di provinsi jawa tengah tahun 2011-2017</b:Title>
    <b:Year>2013</b:Year>
    <b:Author>
      <b:Author>
        <b:NameList>
          <b:Person>
            <b:Last>Baeti</b:Last>
            <b:First>Nur</b:First>
          </b:Person>
        </b:NameList>
      </b:Author>
    </b:Author>
    <b:JournalName>economics development analisys journal</b:JournalName>
    <b:Pages>85-97</b:Pages>
    <b:RefOrder>7</b:RefOrder>
  </b:Source>
  <b:Source>
    <b:Tag>Guj12</b:Tag>
    <b:SourceType>Book</b:SourceType>
    <b:Guid>{AD2BE562-1B20-40E3-87D2-624FA25F96D8}</b:Guid>
    <b:Author>
      <b:Author>
        <b:NameList>
          <b:Person>
            <b:Last>Gujarati</b:Last>
            <b:First>Damonar</b:First>
            <b:Middle>N dan Dawn C Porter, 2012</b:Middle>
          </b:Person>
        </b:NameList>
      </b:Author>
    </b:Author>
    <b:Title>Dasar-dasar Ekonometrika</b:Title>
    <b:Year>2012</b:Year>
    <b:City>Jakarta</b:City>
    <b:Publisher>Salemba Empat</b:Publisher>
    <b:RefOrder>9</b:RefOrder>
  </b:Source>
  <b:Source>
    <b:Tag>Rus17</b:Tag>
    <b:SourceType>JournalArticle</b:SourceType>
    <b:Guid>{67AFF17A-9111-46B3-A63F-6F8A8EECC0A1}</b:Guid>
    <b:LCID>id-ID</b:LCID>
    <b:Title>Update Status Media Sosial Sebagai Gaya Hidup Baru (Studi Fenomena Pada Mahasiswa KPI IAIN Bone Angkatan 2017)</b:Title>
    <b:Year>2017</b:Year>
    <b:JournalName>al-Din</b:JournalName>
    <b:Pages>1</b:Pages>
    <b:Author>
      <b:Author>
        <b:NameList>
          <b:Person>
            <b:Last>Rusnali</b:Last>
            <b:Middle>Aisyah</b:Middle>
            <b:First>Nur</b:First>
          </b:Person>
          <b:Person>
            <b:Last>Adawiyah</b:Last>
            <b:First>Radiatul</b:First>
          </b:Person>
        </b:NameList>
      </b:Author>
    </b:Author>
    <b:RefOrder>2</b:RefOrder>
  </b:Source>
  <b:Source>
    <b:Tag>Sur22</b:Tag>
    <b:SourceType>JournalArticle</b:SourceType>
    <b:Guid>{A556A2F8-4CA6-4DB0-A217-50519E9114B1}</b:Guid>
    <b:Title>Pengantar Ilmu Komunikasi</b:Title>
    <b:JournalName>Akademia Pustaka</b:JournalName>
    <b:Year>2022</b:Year>
    <b:Pages>2</b:Pages>
    <b:LCID>id-ID</b:LCID>
    <b:Publisher>A</b:Publisher>
    <b:Author>
      <b:Author>
        <b:NameList>
          <b:Person>
            <b:Last>Suriati </b:Last>
          </b:Person>
        </b:NameList>
      </b:Author>
    </b:Author>
    <b:Volume>IV</b:Volume>
    <b:RefOrder>3</b:RefOrder>
  </b:Source>
  <b:Source>
    <b:Tag>Sar18</b:Tag>
    <b:SourceType>JournalArticle</b:SourceType>
    <b:Guid>{B2380079-2CDE-4B84-8CA6-18179B5B3DFD}</b:Guid>
    <b:LCID>id-ID</b:LCID>
    <b:Title>Komunikasi Dan Media Sosial</b:Title>
    <b:JournalName>Researchgate</b:JournalName>
    <b:Year>2018</b:Year>
    <b:Author>
      <b:Author>
        <b:NameList>
          <b:Person>
            <b:Last>Sari</b:Last>
            <b:Middle>Clara</b:Middle>
            <b:First>Astari</b:First>
          </b:Person>
          <b:Person>
            <b:Last>Hartina</b:Last>
            <b:First>Rini</b:First>
          </b:Person>
          <b:Person>
            <b:Last>Awalia</b:Last>
            <b:First>Reski</b:First>
          </b:Person>
          <b:Person>
            <b:Last>Irianti</b:Last>
            <b:First>Hana</b:First>
          </b:Person>
          <b:Person>
            <b:Last>Ainun</b:Last>
            <b:First>Nurul</b:First>
          </b:Person>
        </b:NameList>
      </b:Author>
    </b:Author>
    <b:RefOrder>4</b:RefOrder>
  </b:Source>
  <b:Source>
    <b:Tag>Mah21</b:Tag>
    <b:SourceType>JournalArticle</b:SourceType>
    <b:Guid>{231D8D42-623B-4B8B-AC0C-8B7B4F9EF116}</b:Guid>
    <b:LCID>id-ID</b:LCID>
    <b:Title>Youtube Sebagai Media Dakwah</b:Title>
    <b:JournalName>pelita</b:JournalName>
    <b:Year>2021</b:Year>
    <b:Pages>63-80</b:Pages>
    <b:Author>
      <b:Author>
        <b:NameList>
          <b:Person>
            <b:First>Mahmudin</b:First>
          </b:Person>
          <b:Person>
            <b:First>Hamdan</b:First>
          </b:Person>
        </b:NameList>
      </b:Author>
    </b:Author>
    <b:Volume>VI</b:Volume>
    <b:RefOrder>5</b:RefOrder>
  </b:Source>
  <b:Source>
    <b:Tag>Set22</b:Tag>
    <b:SourceType>JournalArticle</b:SourceType>
    <b:Guid>{4AC07355-D484-4315-AC78-0B39216539E1}</b:Guid>
    <b:LCID>id-ID</b:LCID>
    <b:Title>Strategi Komunikasi Dakwah Dalam Pesan Lagu Cari Berkah Wali Band</b:Title>
    <b:JournalName>SALIHA jurnal pendidikan agama islam</b:JournalName>
    <b:Year>2022</b:Year>
    <b:Pages>17-40</b:Pages>
    <b:Author>
      <b:Author>
        <b:NameList>
          <b:Person>
            <b:Last>Setianingsih</b:Last>
            <b:Middle>Nur</b:Middle>
            <b:First>Faradina</b:First>
          </b:Person>
        </b:NameList>
      </b:Author>
    </b:Author>
    <b:Volume>IV</b:Volume>
    <b:RefOrder>6</b:RefOrder>
  </b:Source>
  <b:Source>
    <b:Tag>Nes18</b:Tag>
    <b:SourceType>JournalArticle</b:SourceType>
    <b:Guid>{E947E0A6-0DDB-4A64-A839-5B5E5949DF71}</b:Guid>
    <b:Title>Pengaruh Penggunaan Model Pembelajaran Problem Based Learning Terhadap Hasil prestasi Belajar Menulis EksplanasiDitinjau Dari Aspek Motifasi Belajar Siswa</b:Title>
    <b:JournalName>Jurnal Pendidikan Bahasa</b:JournalName>
    <b:Year>2018</b:Year>
    <b:Pages>436-447</b:Pages>
    <b:Author>
      <b:Author>
        <b:NameList>
          <b:Person>
            <b:Last>Nesiasari</b:Last>
            <b:Middle>Permata</b:Middle>
            <b:First>Dinda</b:First>
          </b:Person>
          <b:Person>
            <b:Last>Ismawat</b:Last>
            <b:First>Esti</b:First>
          </b:Person>
        </b:NameList>
      </b:Author>
    </b:Author>
    <b:Volume>7</b:Volume>
    <b:RefOrder>7</b:RefOrder>
  </b:Source>
  <b:Source>
    <b:Tag>Mar16</b:Tag>
    <b:SourceType>JournalArticle</b:SourceType>
    <b:Guid>{EF1B06E5-60D7-4FF0-90A5-ECBB9F7358B5}</b:Guid>
    <b:LCID>id-ID</b:LCID>
    <b:Title>Komunikasi Brand Lembaga Dakwah : Studi Pada Lembaga Amil Zakat Rumah Zakat</b:Title>
    <b:JournalName>Jurnal imu Dakwah</b:JournalName>
    <b:Year>2016</b:Year>
    <b:Pages>139-159</b:Pages>
    <b:Author>
      <b:Author>
        <b:NameList>
          <b:Person>
            <b:Last>Marfuah</b:Last>
            <b:First>Usfiatul</b:First>
          </b:Person>
          <b:Person>
            <b:Last>Sulton</b:Last>
            <b:First>Mohamad</b:First>
          </b:Person>
        </b:NameList>
      </b:Author>
    </b:Author>
    <b:Volume>35</b:Volume>
    <b:RefOrder>8</b:RefOrder>
  </b:Source>
  <b:Source>
    <b:Tag>Muh21</b:Tag>
    <b:SourceType>Book</b:SourceType>
    <b:Guid>{296A5C0B-9B6A-46F9-9F94-73FA679DF532}</b:Guid>
    <b:Title>Buku Ajar pengantar Ilmu Komunikasi</b:Title>
    <b:Year>2021</b:Year>
    <b:City>Yogyakarta</b:City>
    <b:Publisher>Pustaka Ilmu</b:Publisher>
    <b:Author>
      <b:Author>
        <b:NameList>
          <b:Person>
            <b:Last>Yusuf</b:Last>
            <b:First>Muhammad</b:First>
            <b:Middle>Fahrudin</b:Middle>
          </b:Person>
        </b:NameList>
      </b:Author>
    </b:Author>
    <b:RefOrder>9</b:RefOrder>
  </b:Source>
  <b:Source>
    <b:Tag>Rul19</b:Tag>
    <b:SourceType>Book</b:SourceType>
    <b:Guid>{B9598C87-A897-4448-B8C0-F1EA2218F6E8}</b:Guid>
    <b:Author>
      <b:Author>
        <b:NameList>
          <b:Person>
            <b:Last>Ruliana</b:Last>
            <b:First>Poppy</b:First>
          </b:Person>
          <b:Person>
            <b:Last>Lestari</b:Last>
            <b:First>Puji</b:First>
          </b:Person>
        </b:NameList>
      </b:Author>
    </b:Author>
    <b:Title>Teori Komunikasi</b:Title>
    <b:Year>2019</b:Year>
    <b:City>Kota Depok</b:City>
    <b:Publisher>PT.Raja Grafindo Persada</b:Publisher>
    <b:RefOrder>10</b:RefOrder>
  </b:Source>
  <b:Source>
    <b:Tag>MCh20</b:Tag>
    <b:SourceType>Book</b:SourceType>
    <b:Guid>{7A58A724-4101-41AE-A990-87A249A7899C}</b:Guid>
    <b:Author>
      <b:Author>
        <b:NameList>
          <b:Person>
            <b:Last>Nawawi</b:Last>
            <b:First>M.</b:First>
            <b:Middle>Cholil</b:Middle>
          </b:Person>
        </b:NameList>
      </b:Author>
    </b:Author>
    <b:Title>Panduan Penulisan Karya Ilmiah</b:Title>
    <b:Year>2020</b:Year>
    <b:City>Bogor</b:City>
    <b:Publisher>Universitas Ibn Khaldun Bogor</b:Publisher>
    <b:RefOrder>1</b:RefOrder>
  </b:Source>
  <b:Source>
    <b:Tag>Ind22</b:Tag>
    <b:SourceType>InternetSite</b:SourceType>
    <b:Guid>{F86DDD1A-ED52-489F-BEF0-EEA91EED8C7C}</b:Guid>
    <b:Title>Detail Indonesia Penguna Youtube Terbesar Ketiga Di Dunia</b:Title>
    <b:Year>2022</b:Year>
    <b:Author>
      <b:Author>
        <b:NameList>
          <b:Person>
            <b:Last>Indonesia.id</b:Last>
            <b:First>Admin</b:First>
            <b:Middle>Data</b:Middle>
          </b:Person>
        </b:NameList>
      </b:Author>
    </b:Author>
    <b:Month>10</b:Month>
    <b:InternetSiteTitle>Indonesia.id</b:InternetSiteTitle>
    <b:URL>https://dataindonesia.id/Digital/detail/pengguna-youtube-indonesia-terbesar-ketiga-di-dunia-pada-2022</b:URL>
    <b:RefOrder>11</b:RefOrder>
  </b:Source>
</b:Sources>
</file>

<file path=customXml/itemProps1.xml><?xml version="1.0" encoding="utf-8"?>
<ds:datastoreItem xmlns:ds="http://schemas.openxmlformats.org/officeDocument/2006/customXml" ds:itemID="{754F8DD7-2DC0-49EB-91E6-15CE1523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14722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ASUS</cp:lastModifiedBy>
  <cp:revision>6</cp:revision>
  <cp:lastPrinted>2023-05-28T12:54:00Z</cp:lastPrinted>
  <dcterms:created xsi:type="dcterms:W3CDTF">2023-05-28T10:53:00Z</dcterms:created>
  <dcterms:modified xsi:type="dcterms:W3CDTF">2023-05-28T14:22:00Z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